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B0F28" w14:textId="77777777" w:rsidR="00E23BF6" w:rsidRDefault="00974DE8">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w:t>
      </w:r>
    </w:p>
    <w:p w14:paraId="57814586" w14:textId="77777777" w:rsidR="00E23BF6" w:rsidRDefault="00974DE8">
      <w:pPr>
        <w:jc w:val="center"/>
        <w:rPr>
          <w:rFonts w:ascii="Times New Roman" w:hAnsi="Times New Roman" w:cs="Times New Roman"/>
          <w:szCs w:val="28"/>
        </w:rPr>
      </w:pPr>
      <w:r>
        <w:rPr>
          <w:rFonts w:ascii="Times New Roman" w:hAnsi="Times New Roman" w:cs="Times New Roman"/>
          <w:szCs w:val="28"/>
        </w:rPr>
        <w:t>высшего образования</w:t>
      </w:r>
    </w:p>
    <w:p w14:paraId="15551746" w14:textId="77777777" w:rsidR="00E23BF6" w:rsidRDefault="00974DE8" w:rsidP="00A666E7">
      <w:pPr>
        <w:ind w:right="-286"/>
        <w:jc w:val="center"/>
        <w:rPr>
          <w:rFonts w:ascii="Times New Roman" w:hAnsi="Times New Roman" w:cs="Times New Roman"/>
          <w:b/>
          <w:szCs w:val="28"/>
        </w:rPr>
      </w:pPr>
      <w:r>
        <w:rPr>
          <w:rFonts w:ascii="Times New Roman" w:hAnsi="Times New Roman" w:cs="Times New Roman"/>
          <w:b/>
          <w:szCs w:val="28"/>
        </w:rPr>
        <w:t>«Финансовый университет при Правительстве Российской Федерации»</w:t>
      </w:r>
    </w:p>
    <w:p w14:paraId="7C6A99FD" w14:textId="77777777" w:rsidR="00E23BF6" w:rsidRDefault="00974DE8">
      <w:pPr>
        <w:jc w:val="center"/>
        <w:rPr>
          <w:rFonts w:ascii="Times New Roman" w:hAnsi="Times New Roman" w:cs="Times New Roman"/>
          <w:b/>
          <w:szCs w:val="28"/>
        </w:rPr>
      </w:pPr>
      <w:r>
        <w:rPr>
          <w:rFonts w:ascii="Times New Roman" w:hAnsi="Times New Roman" w:cs="Times New Roman"/>
          <w:b/>
          <w:szCs w:val="28"/>
        </w:rPr>
        <w:t>(Финансовый университет)</w:t>
      </w:r>
    </w:p>
    <w:p w14:paraId="20A27CA4" w14:textId="77777777" w:rsidR="00E23BF6" w:rsidRDefault="00E23BF6">
      <w:pPr>
        <w:jc w:val="center"/>
        <w:rPr>
          <w:rFonts w:ascii="Times New Roman" w:hAnsi="Times New Roman" w:cs="Times New Roman"/>
          <w:szCs w:val="28"/>
        </w:rPr>
      </w:pPr>
    </w:p>
    <w:p w14:paraId="149471A1" w14:textId="77777777" w:rsidR="00E23BF6" w:rsidRDefault="00974DE8">
      <w:pPr>
        <w:jc w:val="center"/>
        <w:rPr>
          <w:rFonts w:ascii="Times New Roman" w:hAnsi="Times New Roman" w:cs="Times New Roman"/>
          <w:b/>
          <w:szCs w:val="28"/>
        </w:rPr>
      </w:pPr>
      <w:r>
        <w:rPr>
          <w:rFonts w:ascii="Times New Roman" w:hAnsi="Times New Roman" w:cs="Times New Roman"/>
          <w:b/>
          <w:szCs w:val="28"/>
        </w:rPr>
        <w:t>Кафедра «Государственно-частное партнерство»</w:t>
      </w:r>
    </w:p>
    <w:p w14:paraId="1DD7DCFF" w14:textId="77777777" w:rsidR="00E23BF6" w:rsidRDefault="00974DE8">
      <w:pPr>
        <w:jc w:val="center"/>
        <w:rPr>
          <w:rFonts w:ascii="Times New Roman" w:hAnsi="Times New Roman" w:cs="Times New Roman"/>
          <w:b/>
          <w:szCs w:val="28"/>
        </w:rPr>
      </w:pPr>
      <w:r>
        <w:rPr>
          <w:rFonts w:ascii="Times New Roman" w:hAnsi="Times New Roman" w:cs="Times New Roman"/>
          <w:b/>
          <w:szCs w:val="28"/>
        </w:rPr>
        <w:t>Факультета «Высшая школа управления»</w:t>
      </w:r>
    </w:p>
    <w:tbl>
      <w:tblPr>
        <w:tblW w:w="5395" w:type="pct"/>
        <w:tblInd w:w="-714" w:type="dxa"/>
        <w:tblLayout w:type="fixed"/>
        <w:tblLook w:val="04A0" w:firstRow="1" w:lastRow="0" w:firstColumn="1" w:lastColumn="0" w:noHBand="0" w:noVBand="1"/>
      </w:tblPr>
      <w:tblGrid>
        <w:gridCol w:w="4866"/>
        <w:gridCol w:w="4921"/>
      </w:tblGrid>
      <w:tr w:rsidR="00E23BF6" w14:paraId="72E3EBD8" w14:textId="77777777" w:rsidTr="00A666E7">
        <w:trPr>
          <w:trHeight w:val="3330"/>
        </w:trPr>
        <w:tc>
          <w:tcPr>
            <w:tcW w:w="4866" w:type="dxa"/>
          </w:tcPr>
          <w:p w14:paraId="7D45DC41" w14:textId="77777777" w:rsidR="00E23BF6" w:rsidRDefault="00E23BF6">
            <w:pPr>
              <w:widowControl w:val="0"/>
              <w:rPr>
                <w:rFonts w:ascii="Times New Roman" w:eastAsia="Calibri" w:hAnsi="Times New Roman" w:cs="Times New Roman"/>
                <w:szCs w:val="28"/>
                <w:lang w:eastAsia="en-US"/>
              </w:rPr>
            </w:pPr>
          </w:p>
        </w:tc>
        <w:tc>
          <w:tcPr>
            <w:tcW w:w="4920" w:type="dxa"/>
          </w:tcPr>
          <w:p w14:paraId="7C1F9D99" w14:textId="77777777" w:rsidR="00E23BF6" w:rsidRDefault="00974DE8" w:rsidP="00A666E7">
            <w:pPr>
              <w:widowControl w:val="0"/>
              <w:tabs>
                <w:tab w:val="left" w:pos="270"/>
              </w:tabs>
              <w:spacing w:before="240" w:after="200"/>
              <w:ind w:left="1404"/>
              <w:rPr>
                <w:rFonts w:ascii="Times New Roman" w:eastAsia="Calibri" w:hAnsi="Times New Roman" w:cs="Times New Roman"/>
                <w:b/>
                <w:szCs w:val="28"/>
                <w:lang w:eastAsia="en-US"/>
              </w:rPr>
            </w:pPr>
            <w:r>
              <w:rPr>
                <w:rFonts w:ascii="Times New Roman" w:eastAsia="Calibri" w:hAnsi="Times New Roman" w:cs="Times New Roman"/>
                <w:b/>
                <w:szCs w:val="28"/>
                <w:lang w:eastAsia="en-US"/>
              </w:rPr>
              <w:t>УТВЕРЖДАЮ</w:t>
            </w:r>
          </w:p>
          <w:p w14:paraId="63EDFDAD" w14:textId="77777777" w:rsidR="00E23BF6" w:rsidRDefault="00974DE8" w:rsidP="00A666E7">
            <w:pPr>
              <w:widowControl w:val="0"/>
              <w:tabs>
                <w:tab w:val="left" w:pos="270"/>
              </w:tabs>
              <w:ind w:left="1404"/>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Проректор по учебной и</w:t>
            </w:r>
          </w:p>
          <w:p w14:paraId="3C29C2DE" w14:textId="77777777" w:rsidR="00E23BF6" w:rsidRDefault="00974DE8" w:rsidP="00A666E7">
            <w:pPr>
              <w:widowControl w:val="0"/>
              <w:tabs>
                <w:tab w:val="left" w:pos="270"/>
              </w:tabs>
              <w:ind w:left="1404"/>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методической работе</w:t>
            </w:r>
          </w:p>
          <w:p w14:paraId="2925A381" w14:textId="77777777" w:rsidR="00E23BF6" w:rsidRDefault="00E23BF6" w:rsidP="00A666E7">
            <w:pPr>
              <w:widowControl w:val="0"/>
              <w:tabs>
                <w:tab w:val="left" w:pos="270"/>
              </w:tabs>
              <w:spacing w:after="200"/>
              <w:ind w:left="1404"/>
              <w:rPr>
                <w:rFonts w:ascii="Times New Roman" w:eastAsia="Calibri" w:hAnsi="Times New Roman" w:cs="Times New Roman"/>
                <w:szCs w:val="28"/>
                <w:lang w:eastAsia="en-US"/>
              </w:rPr>
            </w:pPr>
          </w:p>
          <w:p w14:paraId="23FE5213" w14:textId="77777777" w:rsidR="00E23BF6" w:rsidRDefault="00974DE8" w:rsidP="00A666E7">
            <w:pPr>
              <w:widowControl w:val="0"/>
              <w:tabs>
                <w:tab w:val="left" w:pos="270"/>
              </w:tabs>
              <w:spacing w:after="200"/>
              <w:ind w:left="1404"/>
              <w:rPr>
                <w:rFonts w:ascii="Times New Roman" w:eastAsia="Calibri" w:hAnsi="Times New Roman" w:cs="Times New Roman"/>
                <w:szCs w:val="28"/>
                <w:lang w:eastAsia="en-US"/>
              </w:rPr>
            </w:pPr>
            <w:r>
              <w:rPr>
                <w:rFonts w:ascii="Times New Roman" w:eastAsia="Calibri" w:hAnsi="Times New Roman" w:cs="Times New Roman"/>
                <w:szCs w:val="28"/>
                <w:lang w:eastAsia="en-US"/>
              </w:rPr>
              <w:t>__________Е.А. Каменева</w:t>
            </w:r>
          </w:p>
          <w:p w14:paraId="6E9F5DF1" w14:textId="4BFF6244" w:rsidR="00E23BF6" w:rsidRDefault="00974DE8" w:rsidP="00513ED8">
            <w:pPr>
              <w:widowControl w:val="0"/>
              <w:tabs>
                <w:tab w:val="left" w:pos="270"/>
              </w:tabs>
              <w:spacing w:after="200"/>
              <w:ind w:left="1404"/>
              <w:rPr>
                <w:rFonts w:ascii="Times New Roman" w:eastAsia="Calibri" w:hAnsi="Times New Roman" w:cs="Times New Roman"/>
                <w:szCs w:val="28"/>
                <w:lang w:eastAsia="en-US"/>
              </w:rPr>
            </w:pPr>
            <w:r>
              <w:rPr>
                <w:rFonts w:ascii="Times New Roman" w:eastAsia="Calibri" w:hAnsi="Times New Roman" w:cs="Times New Roman"/>
                <w:szCs w:val="28"/>
                <w:lang w:eastAsia="en-US"/>
              </w:rPr>
              <w:t>«</w:t>
            </w:r>
            <w:r w:rsidR="00513ED8">
              <w:rPr>
                <w:rFonts w:ascii="Times New Roman" w:eastAsia="Calibri" w:hAnsi="Times New Roman" w:cs="Times New Roman"/>
                <w:szCs w:val="28"/>
                <w:lang w:eastAsia="en-US"/>
              </w:rPr>
              <w:t>01</w:t>
            </w:r>
            <w:r>
              <w:rPr>
                <w:rFonts w:ascii="Times New Roman" w:eastAsia="Calibri" w:hAnsi="Times New Roman" w:cs="Times New Roman"/>
                <w:szCs w:val="28"/>
                <w:lang w:eastAsia="en-US"/>
              </w:rPr>
              <w:t>»</w:t>
            </w:r>
            <w:r w:rsidR="00513ED8">
              <w:rPr>
                <w:rFonts w:ascii="Times New Roman" w:eastAsia="Calibri" w:hAnsi="Times New Roman" w:cs="Times New Roman"/>
                <w:szCs w:val="28"/>
                <w:lang w:eastAsia="en-US"/>
              </w:rPr>
              <w:t xml:space="preserve"> декабря </w:t>
            </w:r>
            <w:r>
              <w:rPr>
                <w:rFonts w:ascii="Times New Roman" w:eastAsia="Calibri" w:hAnsi="Times New Roman" w:cs="Times New Roman"/>
                <w:szCs w:val="28"/>
                <w:lang w:eastAsia="en-US"/>
              </w:rPr>
              <w:t>2022 г.</w:t>
            </w:r>
          </w:p>
        </w:tc>
      </w:tr>
    </w:tbl>
    <w:p w14:paraId="2CDBC311" w14:textId="77777777" w:rsidR="00E23BF6" w:rsidRDefault="00E23BF6">
      <w:pPr>
        <w:widowControl w:val="0"/>
        <w:rPr>
          <w:rFonts w:ascii="Times New Roman" w:hAnsi="Times New Roman" w:cs="Times New Roman"/>
          <w:b/>
          <w:caps/>
          <w:szCs w:val="28"/>
        </w:rPr>
      </w:pPr>
    </w:p>
    <w:p w14:paraId="05D737EC" w14:textId="77777777" w:rsidR="00E23BF6" w:rsidRDefault="00974DE8">
      <w:pPr>
        <w:spacing w:line="360" w:lineRule="auto"/>
        <w:jc w:val="center"/>
        <w:rPr>
          <w:rFonts w:ascii="Times New Roman" w:hAnsi="Times New Roman" w:cs="Times New Roman"/>
          <w:b/>
          <w:color w:val="000000" w:themeColor="text1"/>
          <w:szCs w:val="28"/>
        </w:rPr>
      </w:pPr>
      <w:r>
        <w:rPr>
          <w:rFonts w:ascii="Times New Roman" w:hAnsi="Times New Roman" w:cs="Times New Roman"/>
          <w:b/>
          <w:color w:val="000000" w:themeColor="text1"/>
          <w:szCs w:val="28"/>
        </w:rPr>
        <w:t xml:space="preserve">Е.В. </w:t>
      </w:r>
      <w:proofErr w:type="spellStart"/>
      <w:r>
        <w:rPr>
          <w:rFonts w:ascii="Times New Roman" w:hAnsi="Times New Roman" w:cs="Times New Roman"/>
          <w:b/>
          <w:color w:val="000000" w:themeColor="text1"/>
          <w:szCs w:val="28"/>
        </w:rPr>
        <w:t>Салогубова</w:t>
      </w:r>
      <w:proofErr w:type="spellEnd"/>
      <w:r>
        <w:rPr>
          <w:rFonts w:ascii="Times New Roman" w:hAnsi="Times New Roman" w:cs="Times New Roman"/>
          <w:b/>
          <w:color w:val="000000" w:themeColor="text1"/>
          <w:szCs w:val="28"/>
        </w:rPr>
        <w:t xml:space="preserve">, Д.А. </w:t>
      </w:r>
      <w:proofErr w:type="spellStart"/>
      <w:r>
        <w:rPr>
          <w:rFonts w:ascii="Times New Roman" w:hAnsi="Times New Roman" w:cs="Times New Roman"/>
          <w:b/>
          <w:color w:val="000000" w:themeColor="text1"/>
          <w:szCs w:val="28"/>
        </w:rPr>
        <w:t>Патрин</w:t>
      </w:r>
      <w:proofErr w:type="spellEnd"/>
      <w:r>
        <w:rPr>
          <w:rFonts w:ascii="Times New Roman" w:hAnsi="Times New Roman" w:cs="Times New Roman"/>
          <w:b/>
          <w:color w:val="000000" w:themeColor="text1"/>
          <w:szCs w:val="28"/>
        </w:rPr>
        <w:t xml:space="preserve">, А.Д. Кулаков </w:t>
      </w:r>
    </w:p>
    <w:p w14:paraId="2C891CEC" w14:textId="77777777" w:rsidR="00E23BF6" w:rsidRDefault="00E23BF6">
      <w:pPr>
        <w:spacing w:line="360" w:lineRule="auto"/>
        <w:jc w:val="center"/>
        <w:rPr>
          <w:rFonts w:ascii="Times New Roman" w:hAnsi="Times New Roman" w:cs="Times New Roman"/>
          <w:b/>
          <w:sz w:val="2"/>
          <w:szCs w:val="28"/>
        </w:rPr>
      </w:pPr>
    </w:p>
    <w:p w14:paraId="23274874" w14:textId="77777777" w:rsidR="00E23BF6" w:rsidRDefault="00E23BF6">
      <w:pPr>
        <w:spacing w:line="360" w:lineRule="auto"/>
        <w:jc w:val="center"/>
        <w:rPr>
          <w:rFonts w:ascii="Times New Roman" w:hAnsi="Times New Roman" w:cs="Times New Roman"/>
          <w:b/>
          <w:szCs w:val="28"/>
        </w:rPr>
      </w:pPr>
    </w:p>
    <w:p w14:paraId="5F3B0FCF" w14:textId="77777777" w:rsidR="005F4337" w:rsidRDefault="005F4337" w:rsidP="005F4337">
      <w:pPr>
        <w:widowControl w:val="0"/>
        <w:spacing w:line="360" w:lineRule="auto"/>
        <w:ind w:firstLine="454"/>
        <w:jc w:val="center"/>
        <w:rPr>
          <w:rFonts w:ascii="Times New Roman" w:hAnsi="Times New Roman" w:cs="Times New Roman"/>
          <w:b/>
          <w:bCs/>
          <w:szCs w:val="28"/>
        </w:rPr>
      </w:pPr>
      <w:r w:rsidRPr="005F4337">
        <w:rPr>
          <w:rFonts w:ascii="Times New Roman" w:hAnsi="Times New Roman" w:cs="Times New Roman"/>
          <w:b/>
          <w:szCs w:val="28"/>
        </w:rPr>
        <w:t>Организационное сопровождение проектов и финансово-экономическое обеспечение проектной деятельности в органах государственного и муниципального управления</w:t>
      </w:r>
      <w:r>
        <w:rPr>
          <w:rFonts w:ascii="Times New Roman" w:hAnsi="Times New Roman" w:cs="Times New Roman"/>
          <w:b/>
          <w:bCs/>
          <w:szCs w:val="28"/>
        </w:rPr>
        <w:t xml:space="preserve"> </w:t>
      </w:r>
    </w:p>
    <w:p w14:paraId="3E6085DF" w14:textId="6D7FE9D9" w:rsidR="00E23BF6" w:rsidRDefault="00974DE8" w:rsidP="005F4337">
      <w:pPr>
        <w:widowControl w:val="0"/>
        <w:spacing w:line="360" w:lineRule="auto"/>
        <w:ind w:firstLine="454"/>
        <w:jc w:val="center"/>
        <w:rPr>
          <w:rFonts w:ascii="Times New Roman" w:hAnsi="Times New Roman" w:cs="Times New Roman"/>
          <w:b/>
          <w:bCs/>
          <w:szCs w:val="28"/>
        </w:rPr>
      </w:pPr>
      <w:r>
        <w:rPr>
          <w:rFonts w:ascii="Times New Roman" w:hAnsi="Times New Roman" w:cs="Times New Roman"/>
          <w:b/>
          <w:bCs/>
          <w:szCs w:val="28"/>
        </w:rPr>
        <w:t>Рабочая программа дисциплины</w:t>
      </w:r>
    </w:p>
    <w:p w14:paraId="17FC9C13" w14:textId="77777777" w:rsidR="00E23BF6" w:rsidRDefault="00974DE8">
      <w:pPr>
        <w:spacing w:line="360" w:lineRule="auto"/>
        <w:ind w:firstLine="709"/>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для студентов, обучающихся по направлению подготовки</w:t>
      </w:r>
    </w:p>
    <w:p w14:paraId="50FC3322" w14:textId="77777777" w:rsidR="00E23BF6" w:rsidRPr="00A666E7" w:rsidRDefault="00974DE8">
      <w:pPr>
        <w:spacing w:line="360" w:lineRule="auto"/>
        <w:jc w:val="center"/>
        <w:rPr>
          <w:rFonts w:ascii="Times New Roman" w:eastAsia="Calibri" w:hAnsi="Times New Roman" w:cs="Times New Roman"/>
          <w:szCs w:val="28"/>
          <w:lang w:eastAsia="en-US"/>
        </w:rPr>
      </w:pPr>
      <w:r w:rsidRPr="00A666E7">
        <w:rPr>
          <w:rFonts w:ascii="Times New Roman" w:eastAsia="Calibri" w:hAnsi="Times New Roman" w:cs="Times New Roman"/>
          <w:szCs w:val="28"/>
          <w:lang w:eastAsia="en-US"/>
        </w:rPr>
        <w:t>38.04.02 «Менеджмент»,</w:t>
      </w:r>
    </w:p>
    <w:p w14:paraId="76427BF6" w14:textId="77777777" w:rsidR="00E23BF6" w:rsidRDefault="00974DE8">
      <w:pPr>
        <w:spacing w:line="360" w:lineRule="auto"/>
        <w:ind w:firstLine="709"/>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направленность программы магистратуры</w:t>
      </w:r>
    </w:p>
    <w:p w14:paraId="6F9A79AF" w14:textId="7E15F3E2" w:rsidR="00E23BF6" w:rsidRDefault="00974DE8">
      <w:pPr>
        <w:jc w:val="center"/>
        <w:rPr>
          <w:rFonts w:ascii="Times New Roman" w:hAnsi="Times New Roman" w:cs="Times New Roman"/>
          <w:szCs w:val="28"/>
        </w:rPr>
      </w:pPr>
      <w:r>
        <w:rPr>
          <w:rFonts w:ascii="Times New Roman" w:hAnsi="Times New Roman" w:cs="Times New Roman"/>
          <w:szCs w:val="28"/>
        </w:rPr>
        <w:t xml:space="preserve"> «Проектный менеджмент»</w:t>
      </w:r>
    </w:p>
    <w:p w14:paraId="2B3A2335" w14:textId="77777777" w:rsidR="00481864" w:rsidRDefault="00481864">
      <w:pPr>
        <w:jc w:val="center"/>
        <w:rPr>
          <w:rFonts w:ascii="Times New Roman" w:hAnsi="Times New Roman" w:cs="Times New Roman"/>
          <w:szCs w:val="28"/>
        </w:rPr>
      </w:pPr>
    </w:p>
    <w:p w14:paraId="143B2F61" w14:textId="77777777" w:rsidR="00E23BF6" w:rsidRDefault="00E23BF6">
      <w:pPr>
        <w:widowControl w:val="0"/>
        <w:rPr>
          <w:rFonts w:ascii="Times New Roman" w:hAnsi="Times New Roman" w:cs="Times New Roman"/>
          <w:strike/>
          <w:szCs w:val="28"/>
        </w:rPr>
      </w:pPr>
    </w:p>
    <w:p w14:paraId="1CD7D4EA" w14:textId="77777777" w:rsidR="00481864" w:rsidRDefault="00481864" w:rsidP="00481864">
      <w:pPr>
        <w:ind w:right="-286"/>
        <w:rPr>
          <w:rFonts w:ascii="Times New Roman" w:hAnsi="Times New Roman" w:cs="Times New Roman"/>
        </w:rPr>
      </w:pPr>
      <w:r>
        <w:rPr>
          <w:rFonts w:ascii="Times New Roman" w:hAnsi="Times New Roman" w:cs="Times New Roman"/>
          <w:i/>
          <w:color w:val="000000"/>
          <w:szCs w:val="28"/>
        </w:rPr>
        <w:t>Рекомендовано Ученым советом Ф</w:t>
      </w:r>
      <w:r>
        <w:rPr>
          <w:rFonts w:ascii="Times New Roman" w:hAnsi="Times New Roman" w:cs="Times New Roman"/>
          <w:i/>
          <w:szCs w:val="28"/>
        </w:rPr>
        <w:t>акультета «Высшая школа управления»</w:t>
      </w:r>
    </w:p>
    <w:p w14:paraId="1F0FD992" w14:textId="77777777" w:rsidR="00481864" w:rsidRDefault="00481864" w:rsidP="00481864">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 xml:space="preserve"> (протокол № 24   от 24.11.2022 г.)</w:t>
      </w:r>
    </w:p>
    <w:p w14:paraId="3E1A713C" w14:textId="77777777" w:rsidR="00481864" w:rsidRDefault="00481864" w:rsidP="00481864">
      <w:pPr>
        <w:jc w:val="center"/>
        <w:rPr>
          <w:rFonts w:ascii="Times New Roman" w:hAnsi="Times New Roman" w:cs="Times New Roman"/>
          <w:szCs w:val="28"/>
        </w:rPr>
      </w:pPr>
    </w:p>
    <w:p w14:paraId="1776D14F" w14:textId="77777777" w:rsidR="00481864" w:rsidRDefault="00481864" w:rsidP="00481864">
      <w:pPr>
        <w:jc w:val="center"/>
        <w:rPr>
          <w:rFonts w:ascii="Times New Roman" w:hAnsi="Times New Roman" w:cs="Times New Roman"/>
          <w:i/>
          <w:szCs w:val="28"/>
        </w:rPr>
      </w:pPr>
      <w:r>
        <w:rPr>
          <w:rFonts w:ascii="Times New Roman" w:hAnsi="Times New Roman" w:cs="Times New Roman"/>
          <w:i/>
          <w:szCs w:val="28"/>
        </w:rPr>
        <w:t xml:space="preserve">Одобрено заседанием кафедры «Государственно-частное партнерство» </w:t>
      </w:r>
    </w:p>
    <w:p w14:paraId="44487441" w14:textId="7648AA52" w:rsidR="00481864" w:rsidRDefault="00481864" w:rsidP="00481864">
      <w:pPr>
        <w:shd w:val="clear" w:color="auto" w:fill="FFFFFF"/>
        <w:jc w:val="center"/>
        <w:rPr>
          <w:rFonts w:ascii="Times New Roman" w:hAnsi="Times New Roman" w:cs="Times New Roman"/>
          <w:i/>
          <w:color w:val="000000"/>
          <w:szCs w:val="28"/>
        </w:rPr>
      </w:pPr>
      <w:r>
        <w:rPr>
          <w:rFonts w:ascii="Times New Roman" w:hAnsi="Times New Roman" w:cs="Times New Roman"/>
          <w:i/>
          <w:color w:val="000000"/>
          <w:szCs w:val="28"/>
        </w:rPr>
        <w:t>(протокол № 02 от 15.11.2022 г.)</w:t>
      </w:r>
    </w:p>
    <w:p w14:paraId="3E0B8DD2" w14:textId="77777777" w:rsidR="00E23BF6" w:rsidRDefault="00E23BF6">
      <w:pPr>
        <w:widowControl w:val="0"/>
        <w:jc w:val="center"/>
        <w:rPr>
          <w:rFonts w:ascii="Times New Roman" w:hAnsi="Times New Roman" w:cs="Times New Roman"/>
          <w:b/>
          <w:szCs w:val="28"/>
        </w:rPr>
      </w:pPr>
    </w:p>
    <w:p w14:paraId="3A8331AB" w14:textId="77777777" w:rsidR="00A666E7" w:rsidRDefault="00A666E7">
      <w:pPr>
        <w:widowControl w:val="0"/>
        <w:jc w:val="center"/>
        <w:rPr>
          <w:rFonts w:ascii="Times New Roman" w:hAnsi="Times New Roman" w:cs="Times New Roman"/>
          <w:b/>
          <w:szCs w:val="28"/>
        </w:rPr>
      </w:pPr>
    </w:p>
    <w:p w14:paraId="5C4C9445" w14:textId="57C489E8" w:rsidR="00E23BF6" w:rsidRPr="00A666E7" w:rsidRDefault="00974DE8">
      <w:pPr>
        <w:widowControl w:val="0"/>
        <w:jc w:val="center"/>
        <w:rPr>
          <w:rFonts w:ascii="Times New Roman" w:hAnsi="Times New Roman" w:cs="Times New Roman"/>
          <w:caps/>
          <w:szCs w:val="28"/>
        </w:rPr>
      </w:pPr>
      <w:r w:rsidRPr="00A666E7">
        <w:rPr>
          <w:rFonts w:ascii="Times New Roman" w:hAnsi="Times New Roman" w:cs="Times New Roman"/>
          <w:szCs w:val="28"/>
        </w:rPr>
        <w:t>Москва</w:t>
      </w:r>
      <w:r w:rsidRPr="00A666E7">
        <w:rPr>
          <w:rFonts w:ascii="Times New Roman" w:hAnsi="Times New Roman" w:cs="Times New Roman"/>
          <w:caps/>
          <w:szCs w:val="28"/>
        </w:rPr>
        <w:t xml:space="preserve"> 2022</w:t>
      </w:r>
    </w:p>
    <w:p w14:paraId="00E0F2E3" w14:textId="77777777" w:rsidR="00E23BF6" w:rsidRDefault="00E23BF6">
      <w:pPr>
        <w:widowControl w:val="0"/>
        <w:jc w:val="center"/>
        <w:rPr>
          <w:rFonts w:ascii="Times New Roman" w:hAnsi="Times New Roman" w:cs="Times New Roman"/>
          <w:b/>
          <w:sz w:val="32"/>
          <w:szCs w:val="32"/>
        </w:rPr>
      </w:pPr>
    </w:p>
    <w:p w14:paraId="50D29D72" w14:textId="77777777" w:rsidR="00E23BF6" w:rsidRDefault="00E23BF6">
      <w:pPr>
        <w:ind w:firstLine="567"/>
        <w:jc w:val="both"/>
        <w:rPr>
          <w:rFonts w:ascii="Times New Roman" w:hAnsi="Times New Roman" w:cs="Times New Roman"/>
          <w:b/>
          <w:color w:val="000000" w:themeColor="text1"/>
          <w:szCs w:val="28"/>
        </w:rPr>
      </w:pPr>
    </w:p>
    <w:p w14:paraId="2D7F95BD" w14:textId="77777777" w:rsidR="00E23BF6" w:rsidRDefault="00974DE8">
      <w:pPr>
        <w:pStyle w:val="af9"/>
        <w:spacing w:before="0"/>
        <w:jc w:val="center"/>
        <w:rPr>
          <w:rFonts w:ascii="Times New Roman" w:hAnsi="Times New Roman"/>
          <w:color w:val="auto"/>
        </w:rPr>
      </w:pPr>
      <w:bookmarkStart w:id="0" w:name="_Toc418076172"/>
      <w:r>
        <w:rPr>
          <w:rFonts w:ascii="Times New Roman" w:hAnsi="Times New Roman"/>
          <w:color w:val="auto"/>
        </w:rPr>
        <w:t>Содержание</w:t>
      </w:r>
    </w:p>
    <w:sdt>
      <w:sdtPr>
        <w:id w:val="1580397774"/>
        <w:docPartObj>
          <w:docPartGallery w:val="Table of Contents"/>
          <w:docPartUnique/>
        </w:docPartObj>
      </w:sdtPr>
      <w:sdtEndPr/>
      <w:sdtContent>
        <w:p w14:paraId="0BA43EC2" w14:textId="59B6C1D2" w:rsidR="00A666E7" w:rsidRPr="00A666E7" w:rsidRDefault="00974DE8" w:rsidP="00A666E7">
          <w:pPr>
            <w:pStyle w:val="12"/>
            <w:spacing w:line="360" w:lineRule="auto"/>
            <w:rPr>
              <w:rFonts w:asciiTheme="minorHAnsi" w:eastAsiaTheme="minorEastAsia" w:hAnsiTheme="minorHAnsi" w:cstheme="minorBidi"/>
              <w:noProof/>
              <w:color w:val="auto"/>
              <w:sz w:val="22"/>
              <w:szCs w:val="22"/>
            </w:rPr>
          </w:pPr>
          <w:r w:rsidRPr="00A666E7">
            <w:fldChar w:fldCharType="begin"/>
          </w:r>
          <w:r w:rsidRPr="00A666E7">
            <w:rPr>
              <w:webHidden/>
            </w:rPr>
            <w:instrText xml:space="preserve"> TOC \z \o "1-3" \u \h</w:instrText>
          </w:r>
          <w:r w:rsidRPr="00A666E7">
            <w:fldChar w:fldCharType="separate"/>
          </w:r>
          <w:hyperlink w:anchor="_Toc117172241" w:history="1">
            <w:r w:rsidR="00A666E7" w:rsidRPr="00A666E7">
              <w:rPr>
                <w:rStyle w:val="afd"/>
                <w:noProof/>
              </w:rPr>
              <w:t>1.   Наименование дисциплины</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_Toc117172241 \h </w:instrText>
            </w:r>
            <w:r w:rsidR="00A666E7" w:rsidRPr="00A666E7">
              <w:rPr>
                <w:noProof/>
                <w:webHidden/>
              </w:rPr>
            </w:r>
            <w:r w:rsidR="00A666E7" w:rsidRPr="00A666E7">
              <w:rPr>
                <w:noProof/>
                <w:webHidden/>
              </w:rPr>
              <w:fldChar w:fldCharType="separate"/>
            </w:r>
            <w:r w:rsidR="00A666E7">
              <w:rPr>
                <w:noProof/>
                <w:webHidden/>
              </w:rPr>
              <w:t>3</w:t>
            </w:r>
            <w:r w:rsidR="00A666E7" w:rsidRPr="00A666E7">
              <w:rPr>
                <w:noProof/>
                <w:webHidden/>
              </w:rPr>
              <w:fldChar w:fldCharType="end"/>
            </w:r>
          </w:hyperlink>
        </w:p>
        <w:p w14:paraId="37085A44" w14:textId="6DEFAD04"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42" w:history="1">
            <w:r w:rsidR="00A666E7" w:rsidRPr="00A666E7">
              <w:rPr>
                <w:rStyle w:val="af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_Toc117172242 \h </w:instrText>
            </w:r>
            <w:r w:rsidR="00A666E7" w:rsidRPr="00A666E7">
              <w:rPr>
                <w:noProof/>
                <w:webHidden/>
              </w:rPr>
            </w:r>
            <w:r w:rsidR="00A666E7" w:rsidRPr="00A666E7">
              <w:rPr>
                <w:noProof/>
                <w:webHidden/>
              </w:rPr>
              <w:fldChar w:fldCharType="separate"/>
            </w:r>
            <w:r w:rsidR="00A666E7">
              <w:rPr>
                <w:noProof/>
                <w:webHidden/>
              </w:rPr>
              <w:t>3</w:t>
            </w:r>
            <w:r w:rsidR="00A666E7" w:rsidRPr="00A666E7">
              <w:rPr>
                <w:noProof/>
                <w:webHidden/>
              </w:rPr>
              <w:fldChar w:fldCharType="end"/>
            </w:r>
          </w:hyperlink>
        </w:p>
        <w:p w14:paraId="567BA89C" w14:textId="473F109C"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43" w:history="1">
            <w:r w:rsidR="00A666E7" w:rsidRPr="00A666E7">
              <w:rPr>
                <w:rStyle w:val="afd"/>
                <w:noProof/>
              </w:rPr>
              <w:t>3. Место дисциплины в структуре образовательной программы</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_Toc117172243 \h </w:instrText>
            </w:r>
            <w:r w:rsidR="00A666E7" w:rsidRPr="00A666E7">
              <w:rPr>
                <w:noProof/>
                <w:webHidden/>
              </w:rPr>
            </w:r>
            <w:r w:rsidR="00A666E7" w:rsidRPr="00A666E7">
              <w:rPr>
                <w:noProof/>
                <w:webHidden/>
              </w:rPr>
              <w:fldChar w:fldCharType="separate"/>
            </w:r>
            <w:r w:rsidR="00A666E7">
              <w:rPr>
                <w:noProof/>
                <w:webHidden/>
              </w:rPr>
              <w:t>5</w:t>
            </w:r>
            <w:r w:rsidR="00A666E7" w:rsidRPr="00A666E7">
              <w:rPr>
                <w:noProof/>
                <w:webHidden/>
              </w:rPr>
              <w:fldChar w:fldCharType="end"/>
            </w:r>
          </w:hyperlink>
        </w:p>
        <w:p w14:paraId="61005491" w14:textId="48B1A452"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44" w:history="1">
            <w:r w:rsidR="00A666E7" w:rsidRPr="00A666E7">
              <w:rPr>
                <w:rStyle w:val="afd"/>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_Toc117172244 \h </w:instrText>
            </w:r>
            <w:r w:rsidR="00A666E7" w:rsidRPr="00A666E7">
              <w:rPr>
                <w:noProof/>
                <w:webHidden/>
              </w:rPr>
            </w:r>
            <w:r w:rsidR="00A666E7" w:rsidRPr="00A666E7">
              <w:rPr>
                <w:noProof/>
                <w:webHidden/>
              </w:rPr>
              <w:fldChar w:fldCharType="separate"/>
            </w:r>
            <w:r w:rsidR="00A666E7">
              <w:rPr>
                <w:noProof/>
                <w:webHidden/>
              </w:rPr>
              <w:t>6</w:t>
            </w:r>
            <w:r w:rsidR="00A666E7" w:rsidRPr="00A666E7">
              <w:rPr>
                <w:noProof/>
                <w:webHidden/>
              </w:rPr>
              <w:fldChar w:fldCharType="end"/>
            </w:r>
          </w:hyperlink>
        </w:p>
        <w:p w14:paraId="03981094" w14:textId="7137EAB4"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45" w:history="1">
            <w:r w:rsidR="00A666E7" w:rsidRPr="00A666E7">
              <w:rPr>
                <w:rStyle w:val="af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_Toc117172245 \h </w:instrText>
            </w:r>
            <w:r w:rsidR="00A666E7" w:rsidRPr="00A666E7">
              <w:rPr>
                <w:noProof/>
                <w:webHidden/>
              </w:rPr>
            </w:r>
            <w:r w:rsidR="00A666E7" w:rsidRPr="00A666E7">
              <w:rPr>
                <w:noProof/>
                <w:webHidden/>
              </w:rPr>
              <w:fldChar w:fldCharType="separate"/>
            </w:r>
            <w:r w:rsidR="00A666E7">
              <w:rPr>
                <w:noProof/>
                <w:webHidden/>
              </w:rPr>
              <w:t>6</w:t>
            </w:r>
            <w:r w:rsidR="00A666E7" w:rsidRPr="00A666E7">
              <w:rPr>
                <w:noProof/>
                <w:webHidden/>
              </w:rPr>
              <w:fldChar w:fldCharType="end"/>
            </w:r>
          </w:hyperlink>
        </w:p>
        <w:p w14:paraId="7BC0B8BB" w14:textId="166111C8"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49" w:history="1">
            <w:r w:rsidR="00A666E7" w:rsidRPr="00A666E7">
              <w:rPr>
                <w:rStyle w:val="afd"/>
                <w:bCs/>
                <w:noProof/>
              </w:rPr>
              <w:t>6. Перечень учебно-методического обеспечения для самостоятельной работы обучающихся по дисциплине</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_Toc117172249 \h </w:instrText>
            </w:r>
            <w:r w:rsidR="00A666E7" w:rsidRPr="00A666E7">
              <w:rPr>
                <w:noProof/>
                <w:webHidden/>
              </w:rPr>
            </w:r>
            <w:r w:rsidR="00A666E7" w:rsidRPr="00A666E7">
              <w:rPr>
                <w:noProof/>
                <w:webHidden/>
              </w:rPr>
              <w:fldChar w:fldCharType="separate"/>
            </w:r>
            <w:r w:rsidR="00A666E7">
              <w:rPr>
                <w:noProof/>
                <w:webHidden/>
              </w:rPr>
              <w:t>11</w:t>
            </w:r>
            <w:r w:rsidR="00A666E7" w:rsidRPr="00A666E7">
              <w:rPr>
                <w:noProof/>
                <w:webHidden/>
              </w:rPr>
              <w:fldChar w:fldCharType="end"/>
            </w:r>
          </w:hyperlink>
        </w:p>
        <w:p w14:paraId="135835D5" w14:textId="3A453A5E"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52" w:history="1">
            <w:r w:rsidR="00A666E7" w:rsidRPr="00A666E7">
              <w:rPr>
                <w:rStyle w:val="afd"/>
                <w:noProof/>
              </w:rPr>
              <w:t>7. Фонд оценочных средств для проведения промежуточной аттестации обучающихся по дисциплине</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_Toc117172252 \h </w:instrText>
            </w:r>
            <w:r w:rsidR="00A666E7" w:rsidRPr="00A666E7">
              <w:rPr>
                <w:noProof/>
                <w:webHidden/>
              </w:rPr>
            </w:r>
            <w:r w:rsidR="00A666E7" w:rsidRPr="00A666E7">
              <w:rPr>
                <w:noProof/>
                <w:webHidden/>
              </w:rPr>
              <w:fldChar w:fldCharType="separate"/>
            </w:r>
            <w:r w:rsidR="00A666E7">
              <w:rPr>
                <w:noProof/>
                <w:webHidden/>
              </w:rPr>
              <w:t>16</w:t>
            </w:r>
            <w:r w:rsidR="00A666E7" w:rsidRPr="00A666E7">
              <w:rPr>
                <w:noProof/>
                <w:webHidden/>
              </w:rPr>
              <w:fldChar w:fldCharType="end"/>
            </w:r>
          </w:hyperlink>
        </w:p>
        <w:p w14:paraId="75985673" w14:textId="16545091"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54" w:history="1">
            <w:r w:rsidR="00A666E7" w:rsidRPr="00A666E7">
              <w:rPr>
                <w:rStyle w:val="afd"/>
                <w:noProof/>
              </w:rPr>
              <w:t>8. Перечень основной и дополнительной учебной литературы, необходимой для освоения дисциплины</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_Toc117172254 \h </w:instrText>
            </w:r>
            <w:r w:rsidR="00A666E7" w:rsidRPr="00A666E7">
              <w:rPr>
                <w:noProof/>
                <w:webHidden/>
              </w:rPr>
            </w:r>
            <w:r w:rsidR="00A666E7" w:rsidRPr="00A666E7">
              <w:rPr>
                <w:noProof/>
                <w:webHidden/>
              </w:rPr>
              <w:fldChar w:fldCharType="separate"/>
            </w:r>
            <w:r w:rsidR="00A666E7">
              <w:rPr>
                <w:noProof/>
                <w:webHidden/>
              </w:rPr>
              <w:t>22</w:t>
            </w:r>
            <w:r w:rsidR="00A666E7" w:rsidRPr="00A666E7">
              <w:rPr>
                <w:noProof/>
                <w:webHidden/>
              </w:rPr>
              <w:fldChar w:fldCharType="end"/>
            </w:r>
          </w:hyperlink>
        </w:p>
        <w:p w14:paraId="72CAB073" w14:textId="0C0E5A1E" w:rsidR="00A666E7" w:rsidRPr="00A666E7" w:rsidRDefault="00295108" w:rsidP="00A666E7">
          <w:pPr>
            <w:pStyle w:val="12"/>
            <w:spacing w:line="360" w:lineRule="auto"/>
            <w:rPr>
              <w:rFonts w:asciiTheme="minorHAnsi" w:eastAsiaTheme="minorEastAsia" w:hAnsiTheme="minorHAnsi" w:cstheme="minorBidi"/>
              <w:noProof/>
              <w:color w:val="auto"/>
              <w:sz w:val="22"/>
              <w:szCs w:val="22"/>
            </w:rPr>
          </w:pPr>
          <w:hyperlink w:anchor="_Toc117172257" w:history="1">
            <w:r w:rsidR="00A666E7" w:rsidRPr="00A666E7">
              <w:rPr>
                <w:rStyle w:val="af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66E7" w:rsidRPr="00A666E7">
              <w:rPr>
                <w:noProof/>
                <w:webHidden/>
              </w:rPr>
              <w:tab/>
            </w:r>
            <w:r w:rsidR="00A666E7" w:rsidRPr="00A666E7">
              <w:rPr>
                <w:noProof/>
                <w:webHidden/>
              </w:rPr>
              <w:fldChar w:fldCharType="begin"/>
            </w:r>
            <w:r w:rsidR="00A666E7" w:rsidRPr="00A666E7">
              <w:rPr>
                <w:noProof/>
                <w:webHidden/>
              </w:rPr>
              <w:instrText xml:space="preserve"> PAGEREF _Toc117172257 \h </w:instrText>
            </w:r>
            <w:r w:rsidR="00A666E7" w:rsidRPr="00A666E7">
              <w:rPr>
                <w:noProof/>
                <w:webHidden/>
              </w:rPr>
            </w:r>
            <w:r w:rsidR="00A666E7" w:rsidRPr="00A666E7">
              <w:rPr>
                <w:noProof/>
                <w:webHidden/>
              </w:rPr>
              <w:fldChar w:fldCharType="separate"/>
            </w:r>
            <w:r w:rsidR="00A666E7">
              <w:rPr>
                <w:noProof/>
                <w:webHidden/>
              </w:rPr>
              <w:t>30</w:t>
            </w:r>
            <w:r w:rsidR="00A666E7" w:rsidRPr="00A666E7">
              <w:rPr>
                <w:noProof/>
                <w:webHidden/>
              </w:rPr>
              <w:fldChar w:fldCharType="end"/>
            </w:r>
          </w:hyperlink>
        </w:p>
        <w:p w14:paraId="767EC64E" w14:textId="37D1EE00" w:rsidR="00E23BF6" w:rsidRDefault="00974DE8" w:rsidP="00A666E7">
          <w:pPr>
            <w:pStyle w:val="12"/>
            <w:spacing w:line="360" w:lineRule="auto"/>
            <w:rPr>
              <w:rFonts w:asciiTheme="minorHAnsi" w:eastAsiaTheme="minorEastAsia" w:hAnsiTheme="minorHAnsi" w:cstheme="minorBidi"/>
              <w:color w:val="auto"/>
              <w:sz w:val="22"/>
              <w:szCs w:val="22"/>
            </w:rPr>
          </w:pPr>
          <w:r w:rsidRPr="00A666E7">
            <w:fldChar w:fldCharType="end"/>
          </w:r>
        </w:p>
      </w:sdtContent>
    </w:sdt>
    <w:p w14:paraId="788AA1FB" w14:textId="6AB2C29D" w:rsidR="00E23BF6" w:rsidRDefault="00974DE8" w:rsidP="00A666E7">
      <w:pPr>
        <w:spacing w:line="360" w:lineRule="auto"/>
        <w:jc w:val="both"/>
        <w:rPr>
          <w:rFonts w:ascii="Times New Roman" w:hAnsi="Times New Roman" w:cs="Times New Roman"/>
          <w:bCs/>
          <w:szCs w:val="28"/>
        </w:rPr>
        <w:sectPr w:rsidR="00E23BF6">
          <w:footerReference w:type="default" r:id="rId11"/>
          <w:pgSz w:w="11906" w:h="16838"/>
          <w:pgMar w:top="1418" w:right="1418" w:bottom="1418" w:left="1418" w:header="0" w:footer="709" w:gutter="0"/>
          <w:cols w:space="720"/>
          <w:formProt w:val="0"/>
          <w:docGrid w:linePitch="381"/>
        </w:sectPr>
      </w:pPr>
      <w:r>
        <w:rPr>
          <w:rFonts w:ascii="Times New Roman" w:hAnsi="Times New Roman" w:cs="Times New Roman"/>
          <w:bCs/>
          <w:szCs w:val="28"/>
        </w:rPr>
        <w:t>12. Описание материально-технической базы, необходимой для осуществления образовательного процесса по дисциплине………………..3</w:t>
      </w:r>
      <w:r w:rsidR="00A666E7">
        <w:rPr>
          <w:rFonts w:ascii="Times New Roman" w:hAnsi="Times New Roman" w:cs="Times New Roman"/>
          <w:bCs/>
          <w:szCs w:val="28"/>
        </w:rPr>
        <w:t>1</w:t>
      </w:r>
    </w:p>
    <w:p w14:paraId="79751FED" w14:textId="77777777" w:rsidR="00E23BF6" w:rsidRDefault="00974DE8">
      <w:pPr>
        <w:pStyle w:val="1"/>
        <w:spacing w:line="360" w:lineRule="auto"/>
        <w:jc w:val="both"/>
        <w:rPr>
          <w:rFonts w:ascii="Times New Roman" w:hAnsi="Times New Roman" w:cs="Times New Roman"/>
          <w:sz w:val="28"/>
          <w:szCs w:val="28"/>
        </w:rPr>
      </w:pPr>
      <w:bookmarkStart w:id="1" w:name="_Toc117172241"/>
      <w:r>
        <w:rPr>
          <w:rFonts w:ascii="Times New Roman" w:hAnsi="Times New Roman" w:cs="Times New Roman"/>
          <w:sz w:val="28"/>
          <w:szCs w:val="28"/>
        </w:rPr>
        <w:lastRenderedPageBreak/>
        <w:t>1.   Наименование дисциплины</w:t>
      </w:r>
      <w:bookmarkEnd w:id="1"/>
      <w:r>
        <w:rPr>
          <w:rFonts w:ascii="Times New Roman" w:hAnsi="Times New Roman" w:cs="Times New Roman"/>
          <w:sz w:val="28"/>
          <w:szCs w:val="28"/>
        </w:rPr>
        <w:t xml:space="preserve"> </w:t>
      </w:r>
      <w:bookmarkEnd w:id="0"/>
    </w:p>
    <w:p w14:paraId="1D56D025" w14:textId="380E9EF5" w:rsidR="00E23BF6" w:rsidRDefault="00974DE8">
      <w:pPr>
        <w:spacing w:after="240" w:line="360" w:lineRule="auto"/>
        <w:jc w:val="both"/>
        <w:rPr>
          <w:rFonts w:ascii="Times New Roman" w:hAnsi="Times New Roman" w:cs="Times New Roman"/>
          <w:szCs w:val="28"/>
        </w:rPr>
      </w:pPr>
      <w:r>
        <w:rPr>
          <w:rFonts w:ascii="Times New Roman" w:hAnsi="Times New Roman" w:cs="Times New Roman"/>
          <w:szCs w:val="28"/>
        </w:rPr>
        <w:t>Дисциплина «</w:t>
      </w:r>
      <w:r w:rsidR="005F4337" w:rsidRPr="005F4337">
        <w:rPr>
          <w:rFonts w:ascii="Times New Roman" w:hAnsi="Times New Roman" w:cs="Times New Roman"/>
          <w:szCs w:val="28"/>
        </w:rPr>
        <w:t>Организационное сопровождение проектов и финансово-экономическое обеспечение проектной деятельности в органах государственного и муниципального управления</w:t>
      </w:r>
      <w:r>
        <w:rPr>
          <w:rFonts w:ascii="Times New Roman" w:hAnsi="Times New Roman" w:cs="Times New Roman"/>
          <w:szCs w:val="28"/>
        </w:rPr>
        <w:t>».</w:t>
      </w:r>
    </w:p>
    <w:p w14:paraId="267BD776" w14:textId="77777777" w:rsidR="00E23BF6" w:rsidRDefault="00974DE8">
      <w:pPr>
        <w:pStyle w:val="1"/>
        <w:spacing w:before="0" w:after="0" w:line="276" w:lineRule="auto"/>
        <w:jc w:val="both"/>
        <w:rPr>
          <w:rFonts w:ascii="Times New Roman" w:hAnsi="Times New Roman" w:cs="Times New Roman"/>
          <w:sz w:val="28"/>
          <w:szCs w:val="28"/>
        </w:rPr>
      </w:pPr>
      <w:bookmarkStart w:id="2" w:name="_Toc117172242"/>
      <w:r>
        <w:rPr>
          <w:rFonts w:ascii="Times New Roman" w:hAnsi="Times New Roman" w:cs="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805904C" w14:textId="77777777" w:rsidR="00E23BF6" w:rsidRDefault="00974DE8">
      <w:pPr>
        <w:spacing w:line="360" w:lineRule="auto"/>
        <w:ind w:firstLine="709"/>
        <w:jc w:val="right"/>
        <w:rPr>
          <w:rFonts w:ascii="Times New Roman" w:hAnsi="Times New Roman" w:cs="Times New Roman"/>
          <w:szCs w:val="28"/>
          <w:lang w:eastAsia="en-US"/>
        </w:rPr>
      </w:pPr>
      <w:r>
        <w:rPr>
          <w:rFonts w:ascii="Times New Roman" w:hAnsi="Times New Roman" w:cs="Times New Roman"/>
          <w:szCs w:val="28"/>
          <w:lang w:eastAsia="en-US"/>
        </w:rPr>
        <w:t>Таблица 1</w:t>
      </w:r>
    </w:p>
    <w:tbl>
      <w:tblPr>
        <w:tblW w:w="9606" w:type="dxa"/>
        <w:tblLayout w:type="fixed"/>
        <w:tblLook w:val="04A0" w:firstRow="1" w:lastRow="0" w:firstColumn="1" w:lastColumn="0" w:noHBand="0" w:noVBand="1"/>
      </w:tblPr>
      <w:tblGrid>
        <w:gridCol w:w="1100"/>
        <w:gridCol w:w="2127"/>
        <w:gridCol w:w="2722"/>
        <w:gridCol w:w="3657"/>
      </w:tblGrid>
      <w:tr w:rsidR="00E23BF6" w14:paraId="1CAA0F02" w14:textId="77777777">
        <w:tc>
          <w:tcPr>
            <w:tcW w:w="1099" w:type="dxa"/>
            <w:tcBorders>
              <w:top w:val="single" w:sz="4" w:space="0" w:color="000000"/>
              <w:left w:val="single" w:sz="4" w:space="0" w:color="000000"/>
              <w:bottom w:val="single" w:sz="4" w:space="0" w:color="000000"/>
              <w:right w:val="single" w:sz="4" w:space="0" w:color="000000"/>
            </w:tcBorders>
            <w:shd w:val="clear" w:color="auto" w:fill="auto"/>
          </w:tcPr>
          <w:p w14:paraId="087DA9ED" w14:textId="77777777" w:rsidR="00E23BF6" w:rsidRDefault="00974DE8">
            <w:pPr>
              <w:widowControl w:val="0"/>
              <w:tabs>
                <w:tab w:val="left" w:pos="540"/>
              </w:tabs>
              <w:spacing w:after="60"/>
              <w:contextualSpacing/>
              <w:jc w:val="center"/>
              <w:rPr>
                <w:rFonts w:ascii="Times New Roman" w:eastAsia="Calibri" w:hAnsi="Times New Roman" w:cs="Times New Roman"/>
                <w:b/>
                <w:sz w:val="24"/>
              </w:rPr>
            </w:pPr>
            <w:r>
              <w:rPr>
                <w:rFonts w:ascii="Times New Roman" w:eastAsia="Calibri" w:hAnsi="Times New Roman" w:cs="Times New Roman"/>
                <w:b/>
                <w:sz w:val="24"/>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7EC9561" w14:textId="77777777" w:rsidR="00E23BF6" w:rsidRDefault="00974DE8">
            <w:pPr>
              <w:widowControl w:val="0"/>
              <w:tabs>
                <w:tab w:val="left" w:pos="540"/>
              </w:tabs>
              <w:spacing w:after="60"/>
              <w:contextualSpacing/>
              <w:jc w:val="center"/>
              <w:rPr>
                <w:rFonts w:ascii="Times New Roman" w:eastAsia="Calibri" w:hAnsi="Times New Roman" w:cs="Times New Roman"/>
                <w:b/>
                <w:sz w:val="24"/>
              </w:rPr>
            </w:pPr>
            <w:r>
              <w:rPr>
                <w:rFonts w:ascii="Times New Roman" w:eastAsia="Calibri" w:hAnsi="Times New Roman" w:cs="Times New Roman"/>
                <w:b/>
                <w:sz w:val="24"/>
              </w:rPr>
              <w:t>Наименование компетенции</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2A2B917E" w14:textId="77777777" w:rsidR="00E23BF6" w:rsidRDefault="00974DE8">
            <w:pPr>
              <w:widowControl w:val="0"/>
              <w:tabs>
                <w:tab w:val="left" w:pos="540"/>
              </w:tabs>
              <w:spacing w:after="60"/>
              <w:contextualSpacing/>
              <w:jc w:val="center"/>
              <w:rPr>
                <w:rFonts w:ascii="Times New Roman" w:eastAsia="Calibri" w:hAnsi="Times New Roman" w:cs="Times New Roman"/>
                <w:b/>
                <w:color w:val="FF0000"/>
                <w:sz w:val="24"/>
              </w:rPr>
            </w:pPr>
            <w:r>
              <w:rPr>
                <w:rFonts w:ascii="Times New Roman" w:eastAsia="Calibri" w:hAnsi="Times New Roman" w:cs="Times New Roman"/>
                <w:b/>
                <w:sz w:val="24"/>
              </w:rPr>
              <w:t>Индикаторы достижения компетенции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64794DC9" w14:textId="77777777" w:rsidR="00E23BF6" w:rsidRDefault="00974DE8">
            <w:pPr>
              <w:widowControl w:val="0"/>
              <w:tabs>
                <w:tab w:val="left" w:pos="540"/>
              </w:tabs>
              <w:spacing w:after="60"/>
              <w:contextualSpacing/>
              <w:jc w:val="center"/>
              <w:rPr>
                <w:rFonts w:ascii="Times New Roman" w:eastAsia="Calibri" w:hAnsi="Times New Roman" w:cs="Times New Roman"/>
                <w:b/>
                <w:sz w:val="24"/>
              </w:rPr>
            </w:pPr>
            <w:r>
              <w:rPr>
                <w:rFonts w:ascii="Times New Roman" w:eastAsia="Calibri" w:hAnsi="Times New Roman" w:cs="Times New Roman"/>
                <w:b/>
                <w:sz w:val="24"/>
              </w:rPr>
              <w:t>Результаты обучения (умения и знания), соотнесенные с индикаторами достижения компетенции</w:t>
            </w:r>
          </w:p>
        </w:tc>
      </w:tr>
      <w:tr w:rsidR="00E23BF6" w14:paraId="318162A3" w14:textId="77777777">
        <w:trPr>
          <w:trHeight w:val="2760"/>
        </w:trPr>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0E8449" w14:textId="77777777" w:rsidR="00E23BF6" w:rsidRDefault="00974DE8">
            <w:pPr>
              <w:widowControl w:val="0"/>
              <w:tabs>
                <w:tab w:val="left" w:pos="540"/>
              </w:tabs>
              <w:spacing w:after="60"/>
              <w:contextualSpacing/>
              <w:rPr>
                <w:rFonts w:ascii="Times New Roman" w:eastAsia="Calibri" w:hAnsi="Times New Roman" w:cs="Times New Roman"/>
                <w:b/>
                <w:color w:val="00B050"/>
                <w:sz w:val="24"/>
              </w:rPr>
            </w:pPr>
            <w:r>
              <w:rPr>
                <w:rFonts w:ascii="Times New Roman" w:eastAsia="Calibri" w:hAnsi="Times New Roman" w:cs="Times New Roman"/>
                <w:b/>
                <w:sz w:val="24"/>
              </w:rPr>
              <w:t xml:space="preserve">ПК-1 </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F5C614"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rPr>
            </w:pPr>
            <w:r>
              <w:rPr>
                <w:rFonts w:ascii="Times New Roman" w:hAnsi="Times New Roman" w:cs="Times New Roman"/>
                <w:sz w:val="24"/>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55BCB3C6" w14:textId="77777777" w:rsidR="00E23BF6" w:rsidRDefault="00974DE8">
            <w:pPr>
              <w:pStyle w:val="ae"/>
              <w:widowControl w:val="0"/>
              <w:spacing w:after="60"/>
              <w:ind w:left="0"/>
              <w:contextualSpacing/>
              <w:jc w:val="both"/>
              <w:rPr>
                <w:rFonts w:ascii="Times New Roman" w:hAnsi="Times New Roman" w:cs="Times New Roman"/>
                <w:sz w:val="24"/>
              </w:rPr>
            </w:pPr>
            <w:r>
              <w:rPr>
                <w:rFonts w:ascii="Times New Roman" w:eastAsia="Calibri" w:hAnsi="Times New Roman" w:cs="Times New Roman"/>
                <w:sz w:val="24"/>
                <w:szCs w:val="28"/>
              </w:rPr>
              <w:t xml:space="preserve">1. </w:t>
            </w:r>
            <w:r>
              <w:rPr>
                <w:rFonts w:ascii="Times New Roman" w:hAnsi="Times New Roman" w:cs="Times New Roman"/>
                <w:sz w:val="24"/>
              </w:rPr>
              <w:t xml:space="preserve">Осуществляет руководство малым и средним проектом в целом, в том числе в условиях изменений и неопределённости.   </w:t>
            </w:r>
          </w:p>
          <w:p w14:paraId="434989D9" w14:textId="77777777" w:rsidR="00E23BF6" w:rsidRDefault="00E23BF6">
            <w:pPr>
              <w:widowControl w:val="0"/>
              <w:tabs>
                <w:tab w:val="left" w:pos="540"/>
              </w:tabs>
              <w:spacing w:after="60"/>
              <w:contextualSpacing/>
              <w:jc w:val="both"/>
              <w:rPr>
                <w:rFonts w:ascii="Times New Roman" w:eastAsia="Calibri" w:hAnsi="Times New Roman" w:cs="Times New Roman"/>
                <w:b/>
                <w:strike/>
                <w:color w:val="FF0000"/>
                <w:sz w:val="24"/>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73A184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14:paraId="0AC262D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стратегический процесс: последовательность и инструменты стратегического менеджера;</w:t>
            </w:r>
          </w:p>
          <w:p w14:paraId="5E55ABB0"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принципы распределения вероятностей.</w:t>
            </w:r>
          </w:p>
          <w:p w14:paraId="17A86EE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33B295D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проводить корректировку стратегии в условиях риска и неопределенности</w:t>
            </w:r>
          </w:p>
          <w:p w14:paraId="652A31D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рассчитывать различные параметры риска</w:t>
            </w:r>
          </w:p>
          <w:p w14:paraId="1EC7DB4E"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измерять степень риска.</w:t>
            </w:r>
          </w:p>
          <w:p w14:paraId="74350803" w14:textId="77777777" w:rsidR="00E23BF6" w:rsidRDefault="00E23BF6">
            <w:pPr>
              <w:widowControl w:val="0"/>
              <w:tabs>
                <w:tab w:val="left" w:pos="540"/>
              </w:tabs>
              <w:spacing w:after="60"/>
              <w:contextualSpacing/>
              <w:jc w:val="both"/>
              <w:rPr>
                <w:rFonts w:ascii="Times New Roman" w:eastAsia="Calibri" w:hAnsi="Times New Roman" w:cs="Times New Roman"/>
                <w:b/>
                <w:strike/>
                <w:color w:val="FF0000"/>
                <w:sz w:val="24"/>
              </w:rPr>
            </w:pPr>
          </w:p>
        </w:tc>
      </w:tr>
      <w:tr w:rsidR="00E23BF6" w14:paraId="667A8CD4" w14:textId="77777777">
        <w:trPr>
          <w:trHeight w:val="2760"/>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4BB1D152" w14:textId="77777777" w:rsidR="00E23BF6" w:rsidRDefault="00E23BF6">
            <w:pPr>
              <w:widowControl w:val="0"/>
              <w:tabs>
                <w:tab w:val="left" w:pos="540"/>
              </w:tabs>
              <w:spacing w:after="60"/>
              <w:contextualSpacing/>
              <w:rPr>
                <w:rFonts w:ascii="Times New Roman" w:eastAsia="Calibri" w:hAnsi="Times New Roman" w:cs="Times New Roman"/>
                <w:b/>
                <w:color w:val="00B050"/>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7FB802EA"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5154B9D3" w14:textId="77777777" w:rsidR="00E23BF6" w:rsidRDefault="00974DE8">
            <w:pPr>
              <w:widowControl w:val="0"/>
              <w:tabs>
                <w:tab w:val="left" w:pos="540"/>
              </w:tabs>
              <w:spacing w:after="60"/>
              <w:contextualSpacing/>
              <w:jc w:val="both"/>
              <w:rPr>
                <w:rFonts w:ascii="Times New Roman" w:eastAsia="Calibri" w:hAnsi="Times New Roman" w:cs="Times New Roman"/>
                <w:strike/>
                <w:color w:val="FF0000"/>
                <w:sz w:val="24"/>
                <w:szCs w:val="28"/>
              </w:rPr>
            </w:pPr>
            <w:r>
              <w:rPr>
                <w:rFonts w:ascii="Times New Roman" w:hAnsi="Times New Roman" w:cs="Times New Roman"/>
                <w:sz w:val="24"/>
              </w:rPr>
              <w:t xml:space="preserve">2. Осуществляет руководство процессами крупного проекта, в том числе в условиях изменений и неопределённости.   </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3A69C65E"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strike/>
                <w:sz w:val="24"/>
                <w:szCs w:val="28"/>
              </w:rPr>
              <w:t>з</w:t>
            </w:r>
            <w:r>
              <w:rPr>
                <w:rFonts w:ascii="Times New Roman" w:eastAsia="Calibri" w:hAnsi="Times New Roman" w:cs="Times New Roman"/>
                <w:b/>
                <w:sz w:val="24"/>
                <w:szCs w:val="28"/>
              </w:rPr>
              <w:t>нать:</w:t>
            </w:r>
          </w:p>
          <w:p w14:paraId="06EBE183"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современные технологии финансового планирования и прогнозирования;</w:t>
            </w:r>
          </w:p>
          <w:p w14:paraId="22371E8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портфельные стратегии: особенности и модели.</w:t>
            </w:r>
          </w:p>
          <w:p w14:paraId="379A1261"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2CBFF313"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применять современные технологии финансового планирования и прогнозирования;</w:t>
            </w:r>
          </w:p>
          <w:p w14:paraId="5ADCDF9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анализировать бизнес и продуктовый портфель компании.</w:t>
            </w:r>
          </w:p>
        </w:tc>
      </w:tr>
      <w:tr w:rsidR="00E23BF6" w14:paraId="0563758B" w14:textId="77777777">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798D3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ПК-2</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2B358D" w14:textId="77777777" w:rsidR="00E23BF6" w:rsidRDefault="00974DE8">
            <w:pPr>
              <w:widowControl w:val="0"/>
              <w:tabs>
                <w:tab w:val="left" w:pos="540"/>
              </w:tabs>
              <w:spacing w:after="60"/>
              <w:contextualSpacing/>
              <w:jc w:val="both"/>
              <w:rPr>
                <w:rFonts w:ascii="Times New Roman" w:eastAsia="Calibri" w:hAnsi="Times New Roman" w:cs="Times New Roman"/>
                <w:strike/>
                <w:color w:val="FF0000"/>
                <w:sz w:val="24"/>
                <w:szCs w:val="28"/>
              </w:rPr>
            </w:pPr>
            <w:r>
              <w:rPr>
                <w:rFonts w:ascii="Times New Roman" w:eastAsia="Calibri" w:hAnsi="Times New Roman" w:cs="Times New Roman"/>
                <w:sz w:val="24"/>
              </w:rPr>
              <w:t xml:space="preserve">Способность управлять работой </w:t>
            </w:r>
            <w:r>
              <w:rPr>
                <w:rFonts w:ascii="Times New Roman" w:eastAsia="Calibri" w:hAnsi="Times New Roman" w:cs="Times New Roman"/>
                <w:sz w:val="24"/>
              </w:rPr>
              <w:lastRenderedPageBreak/>
              <w:t xml:space="preserve">проектной организации (планирование, организация работ и жизнедеятельности, управление командой проекта)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14B2090A" w14:textId="77777777" w:rsidR="00E23BF6" w:rsidRDefault="00974DE8">
            <w:pPr>
              <w:pStyle w:val="ae"/>
              <w:widowControl w:val="0"/>
              <w:numPr>
                <w:ilvl w:val="0"/>
                <w:numId w:val="15"/>
              </w:numPr>
              <w:spacing w:after="60"/>
              <w:ind w:left="0" w:firstLine="0"/>
              <w:contextualSpacing/>
              <w:jc w:val="both"/>
              <w:rPr>
                <w:rFonts w:ascii="Times New Roman" w:hAnsi="Times New Roman" w:cs="Times New Roman"/>
                <w:sz w:val="24"/>
              </w:rPr>
            </w:pPr>
            <w:r>
              <w:rPr>
                <w:rFonts w:ascii="Times New Roman" w:hAnsi="Times New Roman" w:cs="Times New Roman"/>
                <w:sz w:val="24"/>
              </w:rPr>
              <w:lastRenderedPageBreak/>
              <w:t xml:space="preserve">Организует работу команды </w:t>
            </w:r>
            <w:r>
              <w:rPr>
                <w:rFonts w:ascii="Times New Roman" w:hAnsi="Times New Roman" w:cs="Times New Roman"/>
                <w:sz w:val="24"/>
              </w:rPr>
              <w:lastRenderedPageBreak/>
              <w:t xml:space="preserve">проекта.  </w:t>
            </w:r>
          </w:p>
          <w:p w14:paraId="0D117B8F" w14:textId="77777777" w:rsidR="00E23BF6" w:rsidRDefault="00E23BF6">
            <w:pPr>
              <w:widowControl w:val="0"/>
              <w:spacing w:after="60"/>
              <w:contextualSpacing/>
              <w:jc w:val="both"/>
              <w:rPr>
                <w:rFonts w:ascii="Times New Roman" w:eastAsia="Calibri" w:hAnsi="Times New Roman" w:cs="Times New Roman"/>
                <w:strike/>
                <w:color w:val="FF0000"/>
                <w:sz w:val="24"/>
                <w:szCs w:val="28"/>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2BDE44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знать:</w:t>
            </w:r>
          </w:p>
          <w:p w14:paraId="79EABD0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аналитические концепции </w:t>
            </w:r>
            <w:r>
              <w:rPr>
                <w:rFonts w:ascii="Times New Roman" w:eastAsia="Calibri" w:hAnsi="Times New Roman" w:cs="Times New Roman"/>
                <w:sz w:val="24"/>
                <w:szCs w:val="28"/>
              </w:rPr>
              <w:lastRenderedPageBreak/>
              <w:t>стратегического анализа и поддержки принятия управленческих решений;</w:t>
            </w:r>
          </w:p>
          <w:p w14:paraId="3D62AE1A"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принципы и критерии создания проектной команды;</w:t>
            </w:r>
          </w:p>
          <w:p w14:paraId="0DBDFF54"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w:t>
            </w:r>
            <w:r>
              <w:rPr>
                <w:rFonts w:ascii="Times New Roman" w:eastAsia="Calibri" w:hAnsi="Times New Roman" w:cs="Times New Roman"/>
                <w:b/>
                <w:sz w:val="24"/>
                <w:szCs w:val="28"/>
              </w:rPr>
              <w:t>меть:</w:t>
            </w:r>
          </w:p>
          <w:p w14:paraId="4CF8F1DC" w14:textId="77777777" w:rsidR="00E23BF6" w:rsidRDefault="00974DE8">
            <w:pPr>
              <w:widowControl w:val="0"/>
              <w:tabs>
                <w:tab w:val="left" w:pos="540"/>
              </w:tabs>
              <w:spacing w:after="60"/>
              <w:contextualSpacing/>
              <w:jc w:val="both"/>
              <w:rPr>
                <w:rFonts w:ascii="Times New Roman" w:eastAsia="Calibri" w:hAnsi="Times New Roman" w:cs="Times New Roman"/>
                <w:strike/>
                <w:sz w:val="24"/>
                <w:szCs w:val="28"/>
              </w:rPr>
            </w:pPr>
            <w:r>
              <w:rPr>
                <w:rFonts w:ascii="Times New Roman" w:eastAsia="Calibri" w:hAnsi="Times New Roman" w:cs="Times New Roman"/>
                <w:sz w:val="24"/>
                <w:szCs w:val="28"/>
              </w:rPr>
              <w:t>- организовывать работу проектной команды</w:t>
            </w:r>
          </w:p>
        </w:tc>
      </w:tr>
      <w:tr w:rsidR="00E23BF6" w14:paraId="1B19F3B0" w14:textId="77777777">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53A10932" w14:textId="77777777" w:rsidR="00E23BF6" w:rsidRDefault="00E23BF6">
            <w:pPr>
              <w:widowControl w:val="0"/>
              <w:tabs>
                <w:tab w:val="left" w:pos="540"/>
              </w:tabs>
              <w:spacing w:after="60"/>
              <w:contextualSpacing/>
              <w:jc w:val="both"/>
              <w:rPr>
                <w:rFonts w:ascii="Times New Roman" w:eastAsia="Calibri" w:hAnsi="Times New Roman" w:cs="Times New Roman"/>
                <w:b/>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63EAA9BD"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szCs w:val="28"/>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3C7EAB0D" w14:textId="77777777" w:rsidR="00E23BF6" w:rsidRDefault="00974DE8">
            <w:pPr>
              <w:widowControl w:val="0"/>
              <w:spacing w:after="60"/>
              <w:contextualSpacing/>
              <w:jc w:val="both"/>
              <w:rPr>
                <w:rFonts w:ascii="Times New Roman" w:eastAsia="Calibri" w:hAnsi="Times New Roman" w:cs="Times New Roman"/>
                <w:strike/>
                <w:color w:val="FF0000"/>
                <w:sz w:val="24"/>
                <w:szCs w:val="28"/>
              </w:rPr>
            </w:pPr>
            <w:r>
              <w:rPr>
                <w:rFonts w:ascii="Times New Roman" w:hAnsi="Times New Roman" w:cs="Times New Roman"/>
                <w:sz w:val="24"/>
              </w:rPr>
              <w:t>2.Осуществляет планирование, организацию работ и жизнедеятельности проектно-ориентированной организации.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6274E11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знать:</w:t>
            </w:r>
          </w:p>
          <w:p w14:paraId="38EB571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критерии эффективности управления проектно-ориентированной организацией: основные подходы и методологии;</w:t>
            </w:r>
          </w:p>
          <w:p w14:paraId="3778E83F"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этапы </w:t>
            </w:r>
            <w:proofErr w:type="spellStart"/>
            <w:r>
              <w:rPr>
                <w:rFonts w:ascii="Times New Roman" w:eastAsia="Calibri" w:hAnsi="Times New Roman" w:cs="Times New Roman"/>
                <w:sz w:val="24"/>
                <w:szCs w:val="28"/>
              </w:rPr>
              <w:t>оргпроектирования</w:t>
            </w:r>
            <w:proofErr w:type="spellEnd"/>
            <w:r>
              <w:rPr>
                <w:rFonts w:ascii="Times New Roman" w:eastAsia="Calibri" w:hAnsi="Times New Roman" w:cs="Times New Roman"/>
                <w:sz w:val="24"/>
                <w:szCs w:val="28"/>
              </w:rPr>
              <w:t>: задачи, результаты, инструменты</w:t>
            </w:r>
          </w:p>
          <w:p w14:paraId="3472790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2699C79A"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применять различные подходы и методологии в управлении </w:t>
            </w:r>
            <w:r>
              <w:rPr>
                <w:rFonts w:ascii="Times New Roman" w:hAnsi="Times New Roman" w:cs="Times New Roman"/>
                <w:sz w:val="24"/>
              </w:rPr>
              <w:t xml:space="preserve">проектно-ориентированной </w:t>
            </w:r>
            <w:r>
              <w:rPr>
                <w:rFonts w:ascii="Times New Roman" w:eastAsia="Calibri" w:hAnsi="Times New Roman" w:cs="Times New Roman"/>
                <w:sz w:val="24"/>
                <w:szCs w:val="28"/>
              </w:rPr>
              <w:t>организацией;</w:t>
            </w:r>
          </w:p>
          <w:p w14:paraId="748B326A" w14:textId="77777777" w:rsidR="00E23BF6" w:rsidRDefault="00974DE8">
            <w:pPr>
              <w:widowControl w:val="0"/>
              <w:tabs>
                <w:tab w:val="left" w:pos="540"/>
              </w:tabs>
              <w:spacing w:after="60"/>
              <w:contextualSpacing/>
              <w:jc w:val="both"/>
              <w:rPr>
                <w:rFonts w:ascii="Times New Roman" w:eastAsia="Calibri" w:hAnsi="Times New Roman" w:cs="Times New Roman"/>
                <w:strike/>
                <w:sz w:val="24"/>
                <w:szCs w:val="28"/>
              </w:rPr>
            </w:pPr>
            <w:r>
              <w:rPr>
                <w:rFonts w:ascii="Times New Roman" w:eastAsia="Calibri" w:hAnsi="Times New Roman" w:cs="Times New Roman"/>
                <w:sz w:val="24"/>
                <w:szCs w:val="28"/>
              </w:rPr>
              <w:t xml:space="preserve">-  правильно определять задачи и инструменты </w:t>
            </w:r>
            <w:proofErr w:type="spellStart"/>
            <w:r>
              <w:rPr>
                <w:rFonts w:ascii="Times New Roman" w:eastAsia="Calibri" w:hAnsi="Times New Roman" w:cs="Times New Roman"/>
                <w:sz w:val="24"/>
                <w:szCs w:val="28"/>
              </w:rPr>
              <w:t>оргпроектирования</w:t>
            </w:r>
            <w:proofErr w:type="spellEnd"/>
          </w:p>
        </w:tc>
      </w:tr>
      <w:tr w:rsidR="00E23BF6" w14:paraId="3CDF6B31" w14:textId="77777777">
        <w:trPr>
          <w:trHeight w:val="1725"/>
        </w:trPr>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A65F0F" w14:textId="77777777" w:rsidR="00E23BF6" w:rsidRDefault="00974DE8">
            <w:pPr>
              <w:widowControl w:val="0"/>
              <w:tabs>
                <w:tab w:val="left" w:pos="540"/>
              </w:tabs>
              <w:spacing w:after="60"/>
              <w:contextualSpacing/>
              <w:jc w:val="both"/>
              <w:rPr>
                <w:rFonts w:ascii="Times New Roman" w:eastAsia="Calibri" w:hAnsi="Times New Roman" w:cs="Times New Roman"/>
                <w:b/>
                <w:color w:val="00B050"/>
                <w:sz w:val="24"/>
                <w:szCs w:val="28"/>
              </w:rPr>
            </w:pPr>
            <w:r>
              <w:rPr>
                <w:rFonts w:ascii="Times New Roman" w:eastAsia="Calibri" w:hAnsi="Times New Roman" w:cs="Times New Roman"/>
                <w:b/>
                <w:sz w:val="24"/>
                <w:szCs w:val="28"/>
              </w:rPr>
              <w:t>ПКН-4</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99E2A" w14:textId="77777777" w:rsidR="00E23BF6" w:rsidRDefault="00974DE8">
            <w:pPr>
              <w:widowControl w:val="0"/>
              <w:tabs>
                <w:tab w:val="left" w:pos="540"/>
              </w:tabs>
              <w:spacing w:after="60"/>
              <w:contextualSpacing/>
              <w:jc w:val="both"/>
              <w:rPr>
                <w:rFonts w:ascii="Times New Roman" w:eastAsia="Calibri" w:hAnsi="Times New Roman" w:cs="Times New Roman"/>
                <w:color w:val="FF0000"/>
                <w:sz w:val="24"/>
                <w:lang w:eastAsia="en-US"/>
              </w:rPr>
            </w:pPr>
            <w:r>
              <w:rPr>
                <w:rFonts w:ascii="Times New Roman" w:eastAsia="Calibri" w:hAnsi="Times New Roman" w:cs="Times New Roman"/>
                <w:color w:val="000000" w:themeColor="text1"/>
                <w:sz w:val="24"/>
                <w:lang w:eastAsia="en-US"/>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 </w:t>
            </w: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5A557152"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1AE93C3F" w14:textId="77777777" w:rsidR="00E23BF6" w:rsidRDefault="00E23BF6">
            <w:pPr>
              <w:widowControl w:val="0"/>
              <w:rPr>
                <w:rFonts w:ascii="Times New Roman" w:hAnsi="Times New Roman" w:cs="Times New Roman"/>
                <w:strike/>
                <w:color w:val="FF0000"/>
                <w:sz w:val="24"/>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00B9051F"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5062DA2"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основные понятия и объекты управления проектами ГЧП;</w:t>
            </w:r>
          </w:p>
          <w:p w14:paraId="6911829B"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современные концепции и принципы управления проектами ГЧП, условия и проблемы их реализации в сфере ГЧП;</w:t>
            </w:r>
          </w:p>
          <w:p w14:paraId="5FCC690C"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3FE6CB0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-разрабатывать организационную структуру и процессную модель системы менеджмента организации;</w:t>
            </w:r>
          </w:p>
          <w:p w14:paraId="14087576"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совершенствовать процессы системы менеджмента организации управления проектами ГЧП;</w:t>
            </w:r>
          </w:p>
          <w:p w14:paraId="238EEB23"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szCs w:val="28"/>
              </w:rPr>
            </w:pPr>
            <w:r>
              <w:rPr>
                <w:rFonts w:ascii="Times New Roman" w:eastAsia="Calibri" w:hAnsi="Times New Roman" w:cs="Times New Roman"/>
                <w:sz w:val="24"/>
                <w:szCs w:val="28"/>
              </w:rPr>
              <w:t>- применять специальную терминологию и лексику в области управления проектами ГЧП.</w:t>
            </w:r>
          </w:p>
        </w:tc>
      </w:tr>
      <w:tr w:rsidR="00E23BF6" w14:paraId="2F2CDC6A" w14:textId="77777777">
        <w:trPr>
          <w:trHeight w:val="1725"/>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62200998" w14:textId="77777777" w:rsidR="00E23BF6" w:rsidRDefault="00E23BF6">
            <w:pPr>
              <w:widowControl w:val="0"/>
              <w:tabs>
                <w:tab w:val="left" w:pos="540"/>
              </w:tabs>
              <w:spacing w:after="60"/>
              <w:contextualSpacing/>
              <w:jc w:val="both"/>
              <w:rPr>
                <w:rFonts w:ascii="Times New Roman" w:eastAsia="Calibri" w:hAnsi="Times New Roman" w:cs="Times New Roman"/>
                <w:b/>
                <w:color w:val="00B050"/>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1D0169"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2DCBCFEB" w14:textId="77777777" w:rsidR="00E23BF6" w:rsidRDefault="00974DE8">
            <w:pPr>
              <w:widowControl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2.Демонстрирует владение методами управления бизнес-процессами и их реинжиниринга.</w:t>
            </w:r>
          </w:p>
          <w:p w14:paraId="7EF43BBE" w14:textId="77777777" w:rsidR="00E23BF6" w:rsidRDefault="00E23BF6">
            <w:pPr>
              <w:widowControl w:val="0"/>
              <w:rPr>
                <w:rFonts w:ascii="Times New Roman" w:hAnsi="Times New Roman" w:cs="Times New Roman"/>
                <w:color w:val="000000" w:themeColor="text1"/>
                <w:sz w:val="24"/>
              </w:rPr>
            </w:pP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7AA4E2E7"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22A1B3E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основы процессного подхода применительно к системе менеджмента организации;</w:t>
            </w:r>
          </w:p>
          <w:p w14:paraId="3080564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методы организационного совершенствования организаций</w:t>
            </w:r>
          </w:p>
          <w:p w14:paraId="4679B635"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на основе интеграции </w:t>
            </w:r>
            <w:proofErr w:type="spellStart"/>
            <w:r>
              <w:rPr>
                <w:rFonts w:ascii="Times New Roman" w:eastAsia="Calibri" w:hAnsi="Times New Roman" w:cs="Times New Roman"/>
                <w:sz w:val="24"/>
                <w:szCs w:val="28"/>
              </w:rPr>
              <w:lastRenderedPageBreak/>
              <w:t>реинжениринга</w:t>
            </w:r>
            <w:proofErr w:type="spellEnd"/>
            <w:r>
              <w:rPr>
                <w:rFonts w:ascii="Times New Roman" w:eastAsia="Calibri" w:hAnsi="Times New Roman" w:cs="Times New Roman"/>
                <w:sz w:val="24"/>
                <w:szCs w:val="28"/>
              </w:rPr>
              <w:t>;</w:t>
            </w:r>
          </w:p>
          <w:p w14:paraId="464FEABE"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02ED4C8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применять принципы всеобщего управления организации;</w:t>
            </w:r>
          </w:p>
          <w:p w14:paraId="649E624F"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применять </w:t>
            </w:r>
            <w:proofErr w:type="spellStart"/>
            <w:r>
              <w:rPr>
                <w:rFonts w:ascii="Times New Roman" w:eastAsia="Calibri" w:hAnsi="Times New Roman" w:cs="Times New Roman"/>
                <w:sz w:val="24"/>
                <w:szCs w:val="28"/>
              </w:rPr>
              <w:t>реинжениринг</w:t>
            </w:r>
            <w:proofErr w:type="spellEnd"/>
            <w:r>
              <w:rPr>
                <w:rFonts w:ascii="Times New Roman" w:eastAsia="Calibri" w:hAnsi="Times New Roman" w:cs="Times New Roman"/>
                <w:sz w:val="24"/>
                <w:szCs w:val="28"/>
              </w:rPr>
              <w:t xml:space="preserve"> при интеграции с системой менеджмента;</w:t>
            </w:r>
          </w:p>
          <w:p w14:paraId="2B2E6D89"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szCs w:val="28"/>
              </w:rPr>
            </w:pPr>
            <w:r>
              <w:rPr>
                <w:rFonts w:ascii="Times New Roman" w:eastAsia="Calibri" w:hAnsi="Times New Roman" w:cs="Times New Roman"/>
                <w:sz w:val="24"/>
                <w:szCs w:val="28"/>
              </w:rPr>
              <w:t>- использовать метод структурирования функции для управления процессами системы менеджмента организации.</w:t>
            </w:r>
          </w:p>
        </w:tc>
      </w:tr>
      <w:tr w:rsidR="00E23BF6" w14:paraId="6174B59D" w14:textId="77777777">
        <w:trPr>
          <w:trHeight w:val="1725"/>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67109876" w14:textId="77777777" w:rsidR="00E23BF6" w:rsidRDefault="00E23BF6">
            <w:pPr>
              <w:widowControl w:val="0"/>
              <w:tabs>
                <w:tab w:val="left" w:pos="540"/>
              </w:tabs>
              <w:spacing w:after="60"/>
              <w:contextualSpacing/>
              <w:jc w:val="both"/>
              <w:rPr>
                <w:rFonts w:ascii="Times New Roman" w:eastAsia="Calibri" w:hAnsi="Times New Roman" w:cs="Times New Roman"/>
                <w:b/>
                <w:color w:val="00B050"/>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B5CB6D"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1349BEEF"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3. Реализует способность управления материальными и финансовыми потоками.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0F2EA25C"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0B174B23"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методические основы построения интегрированных систем менеджмента на основе международных и национальных стандартов.</w:t>
            </w:r>
          </w:p>
          <w:p w14:paraId="17AA3B89"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78BAA49F"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использовать нормативные документы по управлению потоками для обеспечения функционирования и совершенствования системы менеджмента организации;</w:t>
            </w:r>
          </w:p>
          <w:p w14:paraId="2B4A6E42"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методы управления потоками и исследования управления, условия их эффективного использования в сфере ГЧП.</w:t>
            </w:r>
          </w:p>
        </w:tc>
      </w:tr>
      <w:tr w:rsidR="00E23BF6" w14:paraId="0B346524" w14:textId="77777777">
        <w:trPr>
          <w:trHeight w:val="1725"/>
        </w:trPr>
        <w:tc>
          <w:tcPr>
            <w:tcW w:w="1099" w:type="dxa"/>
            <w:vMerge/>
            <w:tcBorders>
              <w:top w:val="single" w:sz="4" w:space="0" w:color="000000"/>
              <w:left w:val="single" w:sz="4" w:space="0" w:color="000000"/>
              <w:bottom w:val="single" w:sz="4" w:space="0" w:color="000000"/>
              <w:right w:val="single" w:sz="4" w:space="0" w:color="000000"/>
            </w:tcBorders>
            <w:shd w:val="clear" w:color="auto" w:fill="auto"/>
          </w:tcPr>
          <w:p w14:paraId="5568277E" w14:textId="77777777" w:rsidR="00E23BF6" w:rsidRDefault="00E23BF6">
            <w:pPr>
              <w:widowControl w:val="0"/>
              <w:tabs>
                <w:tab w:val="left" w:pos="540"/>
              </w:tabs>
              <w:spacing w:after="60"/>
              <w:contextualSpacing/>
              <w:jc w:val="both"/>
              <w:rPr>
                <w:rFonts w:ascii="Times New Roman" w:eastAsia="Calibri" w:hAnsi="Times New Roman" w:cs="Times New Roman"/>
                <w:b/>
                <w:color w:val="00B050"/>
                <w:sz w:val="24"/>
                <w:szCs w:val="28"/>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7BFF65A"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2722" w:type="dxa"/>
            <w:tcBorders>
              <w:top w:val="single" w:sz="4" w:space="0" w:color="000000"/>
              <w:left w:val="single" w:sz="4" w:space="0" w:color="000000"/>
              <w:bottom w:val="single" w:sz="4" w:space="0" w:color="000000"/>
              <w:right w:val="single" w:sz="4" w:space="0" w:color="000000"/>
            </w:tcBorders>
            <w:shd w:val="clear" w:color="auto" w:fill="auto"/>
          </w:tcPr>
          <w:p w14:paraId="3A5A8B8D"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4. Выявляет риски, существующие в деятельности организации, и управляет ими</w:t>
            </w:r>
          </w:p>
        </w:tc>
        <w:tc>
          <w:tcPr>
            <w:tcW w:w="3657" w:type="dxa"/>
            <w:tcBorders>
              <w:top w:val="single" w:sz="4" w:space="0" w:color="000000"/>
              <w:left w:val="single" w:sz="4" w:space="0" w:color="000000"/>
              <w:bottom w:val="single" w:sz="4" w:space="0" w:color="000000"/>
              <w:right w:val="single" w:sz="4" w:space="0" w:color="000000"/>
            </w:tcBorders>
            <w:shd w:val="clear" w:color="auto" w:fill="auto"/>
          </w:tcPr>
          <w:p w14:paraId="3EA8642F"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знать: </w:t>
            </w:r>
          </w:p>
          <w:p w14:paraId="5D182F3F"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 методы идентификации рисков в системе менеджмента; основные понятия и объекты управления организации;</w:t>
            </w:r>
          </w:p>
          <w:p w14:paraId="03D96B5E"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 требования к управлению рисками в системе менеджмента организации;</w:t>
            </w:r>
          </w:p>
          <w:p w14:paraId="46F8A2B4"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уметь: </w:t>
            </w:r>
          </w:p>
          <w:p w14:paraId="4B86BE03" w14:textId="77777777" w:rsidR="00E23BF6" w:rsidRDefault="00974DE8">
            <w:pPr>
              <w:widowControl w:val="0"/>
              <w:tabs>
                <w:tab w:val="left" w:pos="540"/>
              </w:tabs>
              <w:spacing w:after="60"/>
              <w:contextualSpacing/>
              <w:jc w:val="both"/>
              <w:rPr>
                <w:rFonts w:ascii="Times New Roman" w:eastAsia="Calibri" w:hAnsi="Times New Roman" w:cs="Times New Roman"/>
                <w:b/>
                <w:color w:val="FF0000"/>
                <w:sz w:val="24"/>
                <w:szCs w:val="28"/>
              </w:rPr>
            </w:pPr>
            <w:r>
              <w:rPr>
                <w:rFonts w:ascii="Times New Roman" w:eastAsia="Calibri" w:hAnsi="Times New Roman" w:cs="Times New Roman"/>
                <w:color w:val="000000" w:themeColor="text1"/>
                <w:sz w:val="24"/>
                <w:szCs w:val="28"/>
              </w:rPr>
              <w:t>- управлять рисками в ходе построения и функционирования системы менеджмента организации.</w:t>
            </w:r>
          </w:p>
        </w:tc>
      </w:tr>
    </w:tbl>
    <w:p w14:paraId="7418C6B4" w14:textId="77777777" w:rsidR="00E23BF6" w:rsidRDefault="00E23BF6">
      <w:pPr>
        <w:spacing w:line="360" w:lineRule="auto"/>
        <w:ind w:firstLine="709"/>
        <w:jc w:val="right"/>
        <w:rPr>
          <w:rFonts w:ascii="Times New Roman" w:hAnsi="Times New Roman" w:cs="Times New Roman"/>
          <w:szCs w:val="28"/>
          <w:lang w:eastAsia="en-US"/>
        </w:rPr>
      </w:pPr>
    </w:p>
    <w:p w14:paraId="758BE32B" w14:textId="77777777" w:rsidR="00E23BF6" w:rsidRDefault="00974DE8">
      <w:pPr>
        <w:pStyle w:val="1"/>
        <w:spacing w:after="240" w:line="276" w:lineRule="auto"/>
        <w:jc w:val="both"/>
        <w:rPr>
          <w:rFonts w:ascii="Times New Roman" w:hAnsi="Times New Roman" w:cs="Times New Roman"/>
          <w:color w:val="000000" w:themeColor="text1"/>
          <w:sz w:val="28"/>
          <w:szCs w:val="28"/>
        </w:rPr>
      </w:pPr>
      <w:bookmarkStart w:id="3" w:name="_Toc418076174"/>
      <w:bookmarkStart w:id="4" w:name="_Toc117172243"/>
      <w:r>
        <w:rPr>
          <w:rFonts w:ascii="Times New Roman" w:hAnsi="Times New Roman" w:cs="Times New Roman"/>
          <w:bCs w:val="0"/>
          <w:color w:val="000000" w:themeColor="text1"/>
          <w:sz w:val="28"/>
          <w:szCs w:val="28"/>
        </w:rPr>
        <w:t>3. Место дисциплины в структуре образовательной программы</w:t>
      </w:r>
      <w:bookmarkEnd w:id="3"/>
      <w:bookmarkEnd w:id="4"/>
      <w:r>
        <w:rPr>
          <w:rFonts w:ascii="Times New Roman" w:hAnsi="Times New Roman" w:cs="Times New Roman"/>
          <w:color w:val="000000" w:themeColor="text1"/>
          <w:sz w:val="28"/>
          <w:szCs w:val="28"/>
        </w:rPr>
        <w:t xml:space="preserve"> </w:t>
      </w:r>
    </w:p>
    <w:p w14:paraId="1296EB86" w14:textId="654177FD" w:rsidR="00E23BF6" w:rsidRDefault="00974DE8">
      <w:pPr>
        <w:spacing w:line="360" w:lineRule="auto"/>
        <w:ind w:firstLine="851"/>
        <w:jc w:val="both"/>
        <w:rPr>
          <w:rFonts w:ascii="Times New Roman" w:hAnsi="Times New Roman" w:cs="Times New Roman"/>
          <w:szCs w:val="28"/>
        </w:rPr>
      </w:pPr>
      <w:r>
        <w:rPr>
          <w:rFonts w:ascii="Times New Roman" w:hAnsi="Times New Roman" w:cs="Times New Roman"/>
          <w:szCs w:val="28"/>
        </w:rPr>
        <w:t>Дисциплина «</w:t>
      </w:r>
      <w:r w:rsidR="005F4337" w:rsidRPr="005F4337">
        <w:rPr>
          <w:rFonts w:ascii="Times New Roman" w:hAnsi="Times New Roman" w:cs="Times New Roman"/>
          <w:szCs w:val="28"/>
        </w:rPr>
        <w:t>Организационное сопровождение проектов и финансово-экономическое обеспечение проектной деятельности в органах государственного и муниципального управления</w:t>
      </w:r>
      <w:bookmarkStart w:id="5" w:name="_GoBack"/>
      <w:bookmarkEnd w:id="5"/>
      <w:r w:rsidR="001C7B72">
        <w:rPr>
          <w:rFonts w:ascii="Times New Roman" w:hAnsi="Times New Roman" w:cs="Times New Roman"/>
          <w:szCs w:val="28"/>
        </w:rPr>
        <w:t>» относится к м</w:t>
      </w:r>
      <w:r>
        <w:rPr>
          <w:rFonts w:ascii="Times New Roman" w:hAnsi="Times New Roman" w:cs="Times New Roman"/>
          <w:szCs w:val="28"/>
        </w:rPr>
        <w:t xml:space="preserve">одулю дисциплин по выбору </w:t>
      </w:r>
      <w:r>
        <w:rPr>
          <w:rFonts w:ascii="Times New Roman" w:hAnsi="Times New Roman" w:cs="Times New Roman"/>
          <w:szCs w:val="28"/>
        </w:rPr>
        <w:lastRenderedPageBreak/>
        <w:t>направления подготовки: 38.04.02 – «Менеджмент», направленность программы магистратуры «Проектный менеджмент».</w:t>
      </w:r>
    </w:p>
    <w:p w14:paraId="42D633BE" w14:textId="77777777" w:rsidR="00E23BF6" w:rsidRDefault="00974DE8">
      <w:pPr>
        <w:pStyle w:val="1"/>
        <w:spacing w:after="240" w:line="276" w:lineRule="auto"/>
        <w:jc w:val="both"/>
        <w:rPr>
          <w:rFonts w:ascii="Times New Roman" w:hAnsi="Times New Roman" w:cs="Times New Roman"/>
          <w:bCs w:val="0"/>
          <w:color w:val="000000" w:themeColor="text1"/>
          <w:sz w:val="28"/>
          <w:szCs w:val="28"/>
        </w:rPr>
      </w:pPr>
      <w:bookmarkStart w:id="6" w:name="_Toc418076176"/>
      <w:bookmarkStart w:id="7" w:name="_Toc117172244"/>
      <w:r>
        <w:rPr>
          <w:rFonts w:ascii="Times New Roman" w:hAnsi="Times New Roman" w:cs="Times New Roman"/>
          <w:bCs w:val="0"/>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Start w:id="8" w:name="_Toc418076177"/>
      <w:bookmarkEnd w:id="6"/>
      <w:bookmarkEnd w:id="7"/>
    </w:p>
    <w:p w14:paraId="2E8BE57A" w14:textId="77777777" w:rsidR="00E23BF6" w:rsidRDefault="00E23BF6">
      <w:pPr>
        <w:spacing w:before="240" w:after="60" w:line="360" w:lineRule="auto"/>
        <w:ind w:firstLine="709"/>
        <w:jc w:val="both"/>
        <w:rPr>
          <w:rFonts w:ascii="Times New Roman" w:hAnsi="Times New Roman" w:cs="Times New Roman"/>
          <w:strike/>
          <w:color w:val="FF0000"/>
          <w:szCs w:val="28"/>
          <w:lang w:eastAsia="en-US"/>
        </w:rPr>
      </w:pPr>
    </w:p>
    <w:tbl>
      <w:tblPr>
        <w:tblW w:w="9060" w:type="dxa"/>
        <w:jc w:val="center"/>
        <w:tblLayout w:type="fixed"/>
        <w:tblLook w:val="04A0" w:firstRow="1" w:lastRow="0" w:firstColumn="1" w:lastColumn="0" w:noHBand="0" w:noVBand="1"/>
      </w:tblPr>
      <w:tblGrid>
        <w:gridCol w:w="4809"/>
        <w:gridCol w:w="2207"/>
        <w:gridCol w:w="2044"/>
      </w:tblGrid>
      <w:tr w:rsidR="00E23BF6" w14:paraId="29E5F683" w14:textId="77777777">
        <w:trPr>
          <w:trHeight w:val="54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47EF50E9" w14:textId="77777777" w:rsidR="00E23BF6" w:rsidRDefault="00974DE8">
            <w:pPr>
              <w:widowControl w:val="0"/>
              <w:jc w:val="center"/>
              <w:rPr>
                <w:rFonts w:ascii="Times New Roman" w:hAnsi="Times New Roman" w:cs="Times New Roman"/>
                <w:sz w:val="24"/>
                <w:lang w:eastAsia="en-US"/>
              </w:rPr>
            </w:pPr>
            <w:r>
              <w:rPr>
                <w:rFonts w:ascii="Times New Roman" w:hAnsi="Times New Roman" w:cs="Times New Roman"/>
                <w:b/>
                <w:sz w:val="24"/>
              </w:rPr>
              <w:t>Вид учебной работы по дисциплине</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42FFE172"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sz w:val="24"/>
              </w:rPr>
              <w:t>Всего</w:t>
            </w:r>
          </w:p>
          <w:p w14:paraId="6D78B458"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sz w:val="24"/>
              </w:rPr>
              <w:t>(в з/е и часах)</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AAB7D51"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color w:val="000000" w:themeColor="text1"/>
                <w:sz w:val="24"/>
              </w:rPr>
              <w:t>Модуль 6</w:t>
            </w:r>
          </w:p>
          <w:p w14:paraId="2FF37540" w14:textId="77777777" w:rsidR="00E23BF6" w:rsidRDefault="00974DE8">
            <w:pPr>
              <w:pStyle w:val="ae"/>
              <w:keepNext/>
              <w:widowControl w:val="0"/>
              <w:ind w:left="0"/>
              <w:jc w:val="center"/>
              <w:rPr>
                <w:rFonts w:ascii="Times New Roman" w:hAnsi="Times New Roman" w:cs="Times New Roman"/>
                <w:b/>
                <w:sz w:val="24"/>
              </w:rPr>
            </w:pPr>
            <w:r>
              <w:rPr>
                <w:rFonts w:ascii="Times New Roman" w:hAnsi="Times New Roman" w:cs="Times New Roman"/>
                <w:b/>
                <w:sz w:val="24"/>
              </w:rPr>
              <w:t>(в часах)</w:t>
            </w:r>
          </w:p>
        </w:tc>
      </w:tr>
      <w:tr w:rsidR="00E23BF6" w14:paraId="56E7D752" w14:textId="77777777">
        <w:trPr>
          <w:trHeight w:val="534"/>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762EC665" w14:textId="77777777" w:rsidR="00E23BF6" w:rsidRDefault="00974DE8">
            <w:pPr>
              <w:pStyle w:val="ae"/>
              <w:keepNext/>
              <w:widowControl w:val="0"/>
              <w:ind w:left="0"/>
              <w:rPr>
                <w:rFonts w:ascii="Times New Roman" w:hAnsi="Times New Roman" w:cs="Times New Roman"/>
                <w:b/>
                <w:sz w:val="24"/>
              </w:rPr>
            </w:pPr>
            <w:r>
              <w:rPr>
                <w:rFonts w:ascii="Times New Roman" w:hAnsi="Times New Roman" w:cs="Times New Roman"/>
                <w:b/>
                <w:sz w:val="24"/>
              </w:rPr>
              <w:t xml:space="preserve">Общая трудоемкость дисциплины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7B7E037A" w14:textId="77777777" w:rsidR="00E23BF6" w:rsidRDefault="00974DE8">
            <w:pPr>
              <w:widowControl w:val="0"/>
              <w:jc w:val="center"/>
              <w:rPr>
                <w:rFonts w:ascii="Times New Roman" w:hAnsi="Times New Roman" w:cs="Times New Roman"/>
                <w:sz w:val="24"/>
              </w:rPr>
            </w:pPr>
            <w:r>
              <w:rPr>
                <w:rFonts w:ascii="Times New Roman" w:hAnsi="Times New Roman" w:cs="Times New Roman"/>
                <w:sz w:val="24"/>
              </w:rPr>
              <w:t>3/108</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2C586A04" w14:textId="77777777" w:rsidR="00E23BF6" w:rsidRDefault="00974DE8">
            <w:pPr>
              <w:widowControl w:val="0"/>
              <w:jc w:val="center"/>
              <w:rPr>
                <w:rFonts w:ascii="Times New Roman" w:hAnsi="Times New Roman" w:cs="Times New Roman"/>
                <w:sz w:val="24"/>
              </w:rPr>
            </w:pPr>
            <w:r>
              <w:rPr>
                <w:rFonts w:ascii="Times New Roman" w:hAnsi="Times New Roman" w:cs="Times New Roman"/>
                <w:sz w:val="24"/>
              </w:rPr>
              <w:t>108</w:t>
            </w:r>
          </w:p>
        </w:tc>
      </w:tr>
      <w:tr w:rsidR="00E23BF6" w14:paraId="62F43A54" w14:textId="77777777">
        <w:trPr>
          <w:trHeight w:val="26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173C43A7" w14:textId="77777777" w:rsidR="00E23BF6" w:rsidRDefault="00974DE8">
            <w:pPr>
              <w:pStyle w:val="ae"/>
              <w:keepNext/>
              <w:widowControl w:val="0"/>
              <w:ind w:left="0"/>
              <w:rPr>
                <w:rFonts w:ascii="Times New Roman" w:hAnsi="Times New Roman" w:cs="Times New Roman"/>
                <w:b/>
                <w:i/>
                <w:sz w:val="24"/>
              </w:rPr>
            </w:pPr>
            <w:r>
              <w:rPr>
                <w:rFonts w:ascii="Times New Roman" w:hAnsi="Times New Roman" w:cs="Times New Roman"/>
                <w:b/>
                <w:i/>
                <w:sz w:val="24"/>
              </w:rPr>
              <w:t xml:space="preserve">Контактная работа - Аудиторные занятия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7DFC0F7E"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30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9EB4CF5"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30</w:t>
            </w:r>
          </w:p>
        </w:tc>
      </w:tr>
      <w:tr w:rsidR="00E23BF6" w14:paraId="17CF4177" w14:textId="77777777">
        <w:trPr>
          <w:trHeight w:val="26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4E6E94DD" w14:textId="77777777" w:rsidR="00E23BF6" w:rsidRDefault="00974DE8">
            <w:pPr>
              <w:pStyle w:val="ae"/>
              <w:keepNext/>
              <w:widowControl w:val="0"/>
              <w:ind w:left="0"/>
              <w:rPr>
                <w:rFonts w:ascii="Times New Roman" w:hAnsi="Times New Roman" w:cs="Times New Roman"/>
                <w:i/>
                <w:sz w:val="24"/>
              </w:rPr>
            </w:pPr>
            <w:r>
              <w:rPr>
                <w:rFonts w:ascii="Times New Roman" w:hAnsi="Times New Roman" w:cs="Times New Roman"/>
                <w:i/>
                <w:sz w:val="24"/>
              </w:rPr>
              <w:t xml:space="preserve">Лекции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0351AECA"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10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6FAB4050"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10</w:t>
            </w:r>
          </w:p>
        </w:tc>
      </w:tr>
      <w:tr w:rsidR="00E23BF6" w14:paraId="045EFA21" w14:textId="77777777">
        <w:trPr>
          <w:trHeight w:val="70"/>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050F3B24" w14:textId="77777777" w:rsidR="00E23BF6" w:rsidRDefault="00974DE8">
            <w:pPr>
              <w:pStyle w:val="ae"/>
              <w:keepNext/>
              <w:widowControl w:val="0"/>
              <w:ind w:left="0"/>
              <w:rPr>
                <w:rFonts w:ascii="Times New Roman" w:hAnsi="Times New Roman" w:cs="Times New Roman"/>
                <w:i/>
                <w:sz w:val="24"/>
              </w:rPr>
            </w:pPr>
            <w:r>
              <w:rPr>
                <w:rFonts w:ascii="Times New Roman" w:hAnsi="Times New Roman" w:cs="Times New Roman"/>
                <w:i/>
                <w:sz w:val="24"/>
              </w:rPr>
              <w:t xml:space="preserve">Семинары, практические занятия  </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345C7D71"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20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5B4515B7"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20</w:t>
            </w:r>
          </w:p>
        </w:tc>
      </w:tr>
      <w:tr w:rsidR="00E23BF6" w14:paraId="23D45043" w14:textId="77777777">
        <w:trPr>
          <w:trHeight w:val="267"/>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4AAE8600" w14:textId="77777777" w:rsidR="00E23BF6" w:rsidRDefault="00974DE8">
            <w:pPr>
              <w:pStyle w:val="ae"/>
              <w:keepNext/>
              <w:widowControl w:val="0"/>
              <w:ind w:left="0"/>
              <w:rPr>
                <w:rFonts w:ascii="Times New Roman" w:hAnsi="Times New Roman" w:cs="Times New Roman"/>
                <w:b/>
                <w:i/>
                <w:sz w:val="24"/>
              </w:rPr>
            </w:pPr>
            <w:r>
              <w:rPr>
                <w:rFonts w:ascii="Times New Roman" w:hAnsi="Times New Roman" w:cs="Times New Roman"/>
                <w:b/>
                <w:i/>
                <w:sz w:val="24"/>
              </w:rPr>
              <w:t>Самостоятельная работа</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245788D1"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78</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D287318" w14:textId="77777777" w:rsidR="00E23BF6" w:rsidRDefault="00974DE8">
            <w:pPr>
              <w:widowControl w:val="0"/>
              <w:jc w:val="center"/>
              <w:rPr>
                <w:rFonts w:ascii="Times New Roman" w:hAnsi="Times New Roman" w:cs="Times New Roman"/>
                <w:sz w:val="24"/>
                <w:lang w:val="en-US"/>
              </w:rPr>
            </w:pPr>
            <w:r>
              <w:rPr>
                <w:rFonts w:ascii="Times New Roman" w:hAnsi="Times New Roman" w:cs="Times New Roman"/>
                <w:sz w:val="24"/>
              </w:rPr>
              <w:t>78</w:t>
            </w:r>
          </w:p>
        </w:tc>
      </w:tr>
      <w:tr w:rsidR="00E23BF6" w14:paraId="7D7EBE3F" w14:textId="77777777">
        <w:trPr>
          <w:trHeight w:val="280"/>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2317ED70" w14:textId="77777777" w:rsidR="00E23BF6" w:rsidRDefault="00974DE8">
            <w:pPr>
              <w:pStyle w:val="ae"/>
              <w:keepNext/>
              <w:widowControl w:val="0"/>
              <w:ind w:left="0"/>
              <w:rPr>
                <w:rFonts w:ascii="Times New Roman" w:hAnsi="Times New Roman" w:cs="Times New Roman"/>
                <w:sz w:val="24"/>
              </w:rPr>
            </w:pPr>
            <w:r>
              <w:rPr>
                <w:rFonts w:ascii="Times New Roman" w:hAnsi="Times New Roman" w:cs="Times New Roman"/>
                <w:sz w:val="24"/>
              </w:rPr>
              <w:t>Вид текущего контроля</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67FCA605" w14:textId="77777777" w:rsidR="00E23BF6" w:rsidRDefault="00974DE8">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Контрольная работа </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627A00D4" w14:textId="77777777" w:rsidR="00E23BF6" w:rsidRDefault="00974DE8">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Контрольная работа </w:t>
            </w:r>
          </w:p>
        </w:tc>
      </w:tr>
      <w:tr w:rsidR="00E23BF6" w14:paraId="1F051CFF" w14:textId="77777777">
        <w:trPr>
          <w:trHeight w:val="254"/>
          <w:jc w:val="center"/>
        </w:trPr>
        <w:tc>
          <w:tcPr>
            <w:tcW w:w="4809" w:type="dxa"/>
            <w:tcBorders>
              <w:top w:val="single" w:sz="4" w:space="0" w:color="000000"/>
              <w:left w:val="single" w:sz="4" w:space="0" w:color="000000"/>
              <w:bottom w:val="single" w:sz="4" w:space="0" w:color="000000"/>
              <w:right w:val="single" w:sz="4" w:space="0" w:color="000000"/>
            </w:tcBorders>
            <w:shd w:val="clear" w:color="auto" w:fill="auto"/>
          </w:tcPr>
          <w:p w14:paraId="0255730C" w14:textId="77777777" w:rsidR="00E23BF6" w:rsidRDefault="00974DE8">
            <w:pPr>
              <w:pStyle w:val="ae"/>
              <w:keepNext/>
              <w:widowControl w:val="0"/>
              <w:ind w:left="0"/>
              <w:rPr>
                <w:rFonts w:ascii="Times New Roman" w:hAnsi="Times New Roman" w:cs="Times New Roman"/>
                <w:sz w:val="24"/>
              </w:rPr>
            </w:pPr>
            <w:r>
              <w:rPr>
                <w:rFonts w:ascii="Times New Roman" w:hAnsi="Times New Roman" w:cs="Times New Roman"/>
                <w:sz w:val="24"/>
              </w:rPr>
              <w:t>Вид промежуточной аттестации</w:t>
            </w:r>
          </w:p>
        </w:tc>
        <w:tc>
          <w:tcPr>
            <w:tcW w:w="2207" w:type="dxa"/>
            <w:tcBorders>
              <w:top w:val="single" w:sz="4" w:space="0" w:color="000000"/>
              <w:left w:val="single" w:sz="4" w:space="0" w:color="000000"/>
              <w:bottom w:val="single" w:sz="4" w:space="0" w:color="000000"/>
              <w:right w:val="single" w:sz="4" w:space="0" w:color="000000"/>
            </w:tcBorders>
            <w:shd w:val="clear" w:color="auto" w:fill="auto"/>
          </w:tcPr>
          <w:p w14:paraId="232B4617" w14:textId="77777777" w:rsidR="00E23BF6" w:rsidRDefault="00974DE8">
            <w:pPr>
              <w:pStyle w:val="ae"/>
              <w:keepNext/>
              <w:widowControl w:val="0"/>
              <w:ind w:left="0"/>
              <w:jc w:val="center"/>
              <w:rPr>
                <w:rFonts w:ascii="Times New Roman" w:hAnsi="Times New Roman" w:cs="Times New Roman"/>
                <w:sz w:val="24"/>
              </w:rPr>
            </w:pPr>
            <w:r>
              <w:rPr>
                <w:rFonts w:ascii="Times New Roman" w:hAnsi="Times New Roman" w:cs="Times New Roman"/>
                <w:sz w:val="24"/>
              </w:rPr>
              <w:t>зачет</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14:paraId="4E2C92B6" w14:textId="77777777" w:rsidR="00E23BF6" w:rsidRDefault="00974DE8">
            <w:pPr>
              <w:pStyle w:val="ae"/>
              <w:keepNext/>
              <w:widowControl w:val="0"/>
              <w:ind w:left="0"/>
              <w:jc w:val="center"/>
              <w:rPr>
                <w:rFonts w:ascii="Times New Roman" w:hAnsi="Times New Roman" w:cs="Times New Roman"/>
                <w:sz w:val="24"/>
              </w:rPr>
            </w:pPr>
            <w:r>
              <w:rPr>
                <w:rFonts w:ascii="Times New Roman" w:hAnsi="Times New Roman" w:cs="Times New Roman"/>
                <w:sz w:val="24"/>
              </w:rPr>
              <w:t>зачет</w:t>
            </w:r>
          </w:p>
        </w:tc>
      </w:tr>
    </w:tbl>
    <w:p w14:paraId="2236240D" w14:textId="77777777" w:rsidR="00E23BF6" w:rsidRDefault="00974DE8">
      <w:pPr>
        <w:pStyle w:val="1"/>
        <w:spacing w:after="240" w:line="276" w:lineRule="auto"/>
        <w:jc w:val="both"/>
        <w:rPr>
          <w:rFonts w:ascii="Times New Roman" w:hAnsi="Times New Roman" w:cs="Times New Roman"/>
          <w:sz w:val="28"/>
          <w:szCs w:val="28"/>
        </w:rPr>
      </w:pPr>
      <w:bookmarkStart w:id="9" w:name="_Toc117172245"/>
      <w:r>
        <w:rPr>
          <w:rFonts w:ascii="Times New Roman" w:hAnsi="Times New Roman" w:cs="Times New Roman"/>
          <w:bCs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1211D028" w14:textId="77777777" w:rsidR="00E23BF6" w:rsidRDefault="00974DE8">
      <w:pPr>
        <w:pStyle w:val="1"/>
        <w:numPr>
          <w:ilvl w:val="1"/>
          <w:numId w:val="8"/>
        </w:numPr>
        <w:spacing w:line="276" w:lineRule="auto"/>
        <w:rPr>
          <w:rFonts w:ascii="Times New Roman" w:hAnsi="Times New Roman" w:cs="Times New Roman"/>
          <w:sz w:val="28"/>
          <w:szCs w:val="28"/>
        </w:rPr>
      </w:pPr>
      <w:bookmarkStart w:id="10" w:name="_Toc418076178"/>
      <w:bookmarkStart w:id="11" w:name="_Toc117172246"/>
      <w:r>
        <w:rPr>
          <w:rFonts w:ascii="Times New Roman" w:hAnsi="Times New Roman" w:cs="Times New Roman"/>
          <w:sz w:val="28"/>
          <w:szCs w:val="28"/>
        </w:rPr>
        <w:t>Содержание дисциплины</w:t>
      </w:r>
      <w:bookmarkEnd w:id="10"/>
      <w:bookmarkEnd w:id="11"/>
    </w:p>
    <w:p w14:paraId="506B424E"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Тема 1. Исходные элементы государственно-частного партнерства </w:t>
      </w:r>
    </w:p>
    <w:p w14:paraId="3DDB97E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Дефиниции ГЧП в Российской Федерации и за рубежом. Тенденции развития ГЧП в Российской Федерации и за рубежом. Ключевые характеристики и особенности механизма ГЧП. Стороны ГЧП и участники проектов ГЧП. Сущность ГЧП. </w:t>
      </w:r>
    </w:p>
    <w:p w14:paraId="2C5E820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Ключевые сферы применения механизма ГЧП для реализации инвестиционных проектов. Особенности состава объектов соглашения. Реализация проектов ГЧП по отраслям экономики.</w:t>
      </w:r>
    </w:p>
    <w:p w14:paraId="40AE567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Преимущества ГЧП для всех участников проекта, в том числе для государства и частного инвестора. Недостатки ГЧП для всех участников проекта, </w:t>
      </w:r>
      <w:r>
        <w:rPr>
          <w:rFonts w:ascii="Times New Roman" w:hAnsi="Times New Roman" w:cs="Times New Roman"/>
          <w:szCs w:val="28"/>
        </w:rPr>
        <w:lastRenderedPageBreak/>
        <w:t>в том числе для государства и частного инвестора. Факторы успеха и неудач в проектах ГЧП.</w:t>
      </w:r>
    </w:p>
    <w:p w14:paraId="7B375DCE"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2. Модели государственно-частного партнерства</w:t>
      </w:r>
    </w:p>
    <w:p w14:paraId="1616947C"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Прообразы современных моделей ГЧП. Зарубежный опыт применения различных моделей ГЧП. Элементы моделей ГЧП. Варианты классификации моделей ГЧП: зарубежная и отечественная практика. Классификация моделей ГЧП: Всемирный банк, Европейский союз, Российская Федерация.</w:t>
      </w:r>
    </w:p>
    <w:p w14:paraId="7B4B1B35"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Сущность основных моделей ГЧП: концессии с прямым сбором платы, концессии с эксплуатационным платежом, контракты жизненного цикла с последующей платной или бесплатной эксплуатацией объекта, комплексные инвестиционные проекты.</w:t>
      </w:r>
    </w:p>
    <w:p w14:paraId="0B5FA90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Выбор оптимальной модели ГЧП. </w:t>
      </w:r>
    </w:p>
    <w:p w14:paraId="6FE362CD"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3. Правовые основы государственно-частного партнерства</w:t>
      </w:r>
    </w:p>
    <w:p w14:paraId="015251B4"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Развитие законодательства в области ГЧП в Российской Федерации. Выбор механизма реализации проекта: ГЧП или государственный заказ. Преимущества и недостатки при реализации проектов на основе механизма ГЧП или государственного заказа. Ключевые моменты при определении схемы реализации проекта.</w:t>
      </w:r>
      <w:r>
        <w:t xml:space="preserve"> </w:t>
      </w:r>
      <w:r>
        <w:rPr>
          <w:rFonts w:ascii="Times New Roman" w:hAnsi="Times New Roman" w:cs="Times New Roman"/>
          <w:szCs w:val="28"/>
        </w:rPr>
        <w:t>Сравнение механизмов реализации проекта на стадиях жизненного цикла.</w:t>
      </w:r>
    </w:p>
    <w:p w14:paraId="4E152A5A"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Отрасли права, регулирующие ГЧП. Ключевые нормативно-правовые акты, регулирующие формы участия в ГЧП. Ключевые нормативно-правовые акты, регулирующие ГЧП при реализации инвестиционных проектов с отраслевой спецификой. Ключевые нормативно-правовые акты, регулирующие финансовое участие сторон в проектах ГЧП. Ключевые нормативно-правовые акты, регулирующие институты развития ГЧП.</w:t>
      </w:r>
    </w:p>
    <w:p w14:paraId="1D068EDF"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Федеральный закон от 21.07.2005 г. № 115-ФЗ «О концессионных соглашениях», Федеральный закон от 13.07.2015 № 224-ФЗ «О государственно-частном партнерстве, </w:t>
      </w:r>
      <w:proofErr w:type="spellStart"/>
      <w:r>
        <w:rPr>
          <w:rFonts w:ascii="Times New Roman" w:hAnsi="Times New Roman" w:cs="Times New Roman"/>
          <w:szCs w:val="28"/>
        </w:rPr>
        <w:t>муниципально</w:t>
      </w:r>
      <w:proofErr w:type="spellEnd"/>
      <w:r>
        <w:rPr>
          <w:rFonts w:ascii="Times New Roman" w:hAnsi="Times New Roman" w:cs="Times New Roman"/>
          <w:szCs w:val="28"/>
        </w:rPr>
        <w:t xml:space="preserve">-частном партнерстве в Российской Федерации и внесении изменений в отдельные законодательные акты Российской </w:t>
      </w:r>
      <w:r>
        <w:rPr>
          <w:rFonts w:ascii="Times New Roman" w:hAnsi="Times New Roman" w:cs="Times New Roman"/>
          <w:szCs w:val="28"/>
        </w:rPr>
        <w:lastRenderedPageBreak/>
        <w:t>Федерации», Федеральный закон от 25.02.1999 г. № 39-ФЗ «Об инвестиционной деятельности в Российской Федерации, осуществляемой в форме капитальные вложений». Основные преимущества и недостатки федерального и регионального законодательства в области ГЧП.</w:t>
      </w:r>
    </w:p>
    <w:p w14:paraId="1FA3CD97"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4. Основы подготовки и структурирования проектов государственно-частного партнерства</w:t>
      </w:r>
    </w:p>
    <w:p w14:paraId="6A12E5C1"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Этапы жизненного цикла проектов ГЧП. Обоснование выбора проекта ГЧП. Подготовка проекта ГЧП. «Частная инициатива» или тендерный процесс. Организация финансирования проекта ГЧП. Реализация, эксплуатация и завершение проекта ГЧП.</w:t>
      </w:r>
    </w:p>
    <w:p w14:paraId="72051D6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Подготовка проекта ГЧП: общеорганизационный блок, маркетинговый блок, юридический блок, экономический блок, технический блок. Состав работ и основные аспекты и направления подготовки проекта при разработке каждого блока. </w:t>
      </w:r>
    </w:p>
    <w:p w14:paraId="49455DF8"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Конкурсные процедуры: порядок процедуры проведения концессионных и инвестиционных конкурсов, конкурсов на право заключения соглашения о ГЧП. Требования к участникам конкурса и критерии оценки отбора победителей конкурсных процедур.</w:t>
      </w:r>
    </w:p>
    <w:p w14:paraId="0532C871"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5. Положительный и неудачный опыт реализации проектов ГЧП</w:t>
      </w:r>
    </w:p>
    <w:p w14:paraId="0840464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Основные положения применения механизма ГЧП в различных отраслях экономики: транспортной, социальной, сфере здравоохранения, жилищно-коммунального хозяйства и твердых коммунальных отходов, сфере культуры и туризма и иных. Аспекты законодательного регулирования ГЧП при реализации инвестиционных проектов в данных отраслях. Модели ГЧП применительно к данным отраслям. Механизм возврата инвестиций. Примеры практической реализации проектов ГЧП: успешный и негативный опыт. Анализ причин успешной подготовки и реализации проектов ГЧП. Основные проблемы при подготовке и структурировании проектов ГЧП.</w:t>
      </w:r>
    </w:p>
    <w:p w14:paraId="24D41617" w14:textId="77777777" w:rsidR="00E23BF6" w:rsidRDefault="00E23BF6">
      <w:pPr>
        <w:spacing w:line="360" w:lineRule="auto"/>
        <w:ind w:firstLine="709"/>
        <w:jc w:val="both"/>
        <w:rPr>
          <w:rFonts w:ascii="Times New Roman" w:hAnsi="Times New Roman" w:cs="Times New Roman"/>
          <w:szCs w:val="28"/>
        </w:rPr>
      </w:pPr>
    </w:p>
    <w:p w14:paraId="77602819" w14:textId="77777777" w:rsidR="00E23BF6" w:rsidRDefault="00E23BF6">
      <w:pPr>
        <w:spacing w:line="360" w:lineRule="auto"/>
        <w:ind w:firstLine="709"/>
        <w:jc w:val="both"/>
        <w:rPr>
          <w:rFonts w:ascii="Times New Roman" w:hAnsi="Times New Roman" w:cs="Times New Roman"/>
          <w:szCs w:val="28"/>
        </w:rPr>
      </w:pPr>
    </w:p>
    <w:p w14:paraId="3EEF4CAE" w14:textId="77777777" w:rsidR="00E23BF6" w:rsidRDefault="00974DE8">
      <w:pPr>
        <w:pStyle w:val="2"/>
        <w:numPr>
          <w:ilvl w:val="1"/>
          <w:numId w:val="8"/>
        </w:numPr>
        <w:rPr>
          <w:b/>
          <w:i w:val="0"/>
          <w:szCs w:val="28"/>
          <w:u w:val="none"/>
        </w:rPr>
      </w:pPr>
      <w:bookmarkStart w:id="12" w:name="_Toc418076179"/>
      <w:bookmarkStart w:id="13" w:name="_Toc117172247"/>
      <w:proofErr w:type="spellStart"/>
      <w:r>
        <w:rPr>
          <w:b/>
          <w:i w:val="0"/>
          <w:szCs w:val="28"/>
          <w:u w:val="none"/>
        </w:rPr>
        <w:t>Учебно</w:t>
      </w:r>
      <w:proofErr w:type="spellEnd"/>
      <w:r>
        <w:rPr>
          <w:b/>
          <w:i w:val="0"/>
          <w:szCs w:val="28"/>
          <w:u w:val="none"/>
        </w:rPr>
        <w:t xml:space="preserve"> –  тематический план</w:t>
      </w:r>
      <w:bookmarkEnd w:id="12"/>
      <w:bookmarkEnd w:id="13"/>
    </w:p>
    <w:p w14:paraId="7D5D83F4" w14:textId="77777777" w:rsidR="00E23BF6" w:rsidRDefault="00974DE8">
      <w:pPr>
        <w:rPr>
          <w:rFonts w:ascii="Times New Roman" w:hAnsi="Times New Roman" w:cs="Times New Roman"/>
        </w:rPr>
      </w:pPr>
      <w:r>
        <w:rPr>
          <w:rFonts w:ascii="Times New Roman" w:hAnsi="Times New Roman" w:cs="Times New Roman"/>
        </w:rPr>
        <w:t xml:space="preserve">   </w:t>
      </w:r>
    </w:p>
    <w:p w14:paraId="079C1231" w14:textId="77777777" w:rsidR="00E23BF6" w:rsidRDefault="00974DE8">
      <w:pPr>
        <w:rPr>
          <w:rFonts w:ascii="Times New Roman" w:hAnsi="Times New Roman" w:cs="Times New Roman"/>
        </w:rPr>
      </w:pPr>
      <w:bookmarkStart w:id="14" w:name="_Toc418076180"/>
      <w:bookmarkEnd w:id="14"/>
      <w:r>
        <w:rPr>
          <w:rFonts w:ascii="Times New Roman" w:hAnsi="Times New Roman" w:cs="Times New Roman"/>
        </w:rPr>
        <w:t xml:space="preserve">                                                                                                                Таблица 2</w:t>
      </w:r>
    </w:p>
    <w:tbl>
      <w:tblPr>
        <w:tblW w:w="10550" w:type="dxa"/>
        <w:jc w:val="center"/>
        <w:tblLayout w:type="fixed"/>
        <w:tblLook w:val="04A0" w:firstRow="1" w:lastRow="0" w:firstColumn="1" w:lastColumn="0" w:noHBand="0" w:noVBand="1"/>
      </w:tblPr>
      <w:tblGrid>
        <w:gridCol w:w="567"/>
        <w:gridCol w:w="2549"/>
        <w:gridCol w:w="849"/>
        <w:gridCol w:w="994"/>
        <w:gridCol w:w="1134"/>
        <w:gridCol w:w="1276"/>
        <w:gridCol w:w="1275"/>
        <w:gridCol w:w="1906"/>
      </w:tblGrid>
      <w:tr w:rsidR="00E23BF6" w14:paraId="54CF9EC0" w14:textId="77777777">
        <w:trPr>
          <w:trHeight w:val="20"/>
          <w:jc w:val="center"/>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72A0AB"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п/п</w:t>
            </w:r>
          </w:p>
        </w:tc>
        <w:tc>
          <w:tcPr>
            <w:tcW w:w="25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A82D0" w14:textId="77777777" w:rsidR="00E23BF6" w:rsidRDefault="00974DE8">
            <w:pPr>
              <w:widowControl w:val="0"/>
              <w:jc w:val="center"/>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auto"/>
          </w:tcPr>
          <w:p w14:paraId="15C90C01"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b/>
                <w:color w:val="000000"/>
                <w:sz w:val="22"/>
                <w:szCs w:val="22"/>
              </w:rPr>
              <w:t>Трудоемкость в часах</w:t>
            </w:r>
          </w:p>
        </w:tc>
        <w:tc>
          <w:tcPr>
            <w:tcW w:w="190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DE3CC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b/>
                <w:color w:val="000000"/>
                <w:sz w:val="22"/>
                <w:szCs w:val="22"/>
              </w:rPr>
              <w:t>Формы текущего контроля успеваемости</w:t>
            </w:r>
          </w:p>
        </w:tc>
      </w:tr>
      <w:tr w:rsidR="00E23BF6" w14:paraId="6DB69AD6" w14:textId="77777777">
        <w:trPr>
          <w:trHeight w:val="20"/>
          <w:jc w:val="center"/>
        </w:trPr>
        <w:tc>
          <w:tcPr>
            <w:tcW w:w="566" w:type="dxa"/>
            <w:vMerge/>
            <w:tcBorders>
              <w:top w:val="single" w:sz="4" w:space="0" w:color="000000"/>
              <w:left w:val="single" w:sz="4" w:space="0" w:color="000000"/>
              <w:bottom w:val="single" w:sz="4" w:space="0" w:color="000000"/>
              <w:right w:val="single" w:sz="4" w:space="0" w:color="000000"/>
            </w:tcBorders>
            <w:shd w:val="clear" w:color="auto" w:fill="auto"/>
          </w:tcPr>
          <w:p w14:paraId="3C0A0584" w14:textId="77777777" w:rsidR="00E23BF6" w:rsidRDefault="00E23BF6">
            <w:pPr>
              <w:widowControl w:val="0"/>
              <w:jc w:val="center"/>
              <w:rPr>
                <w:rFonts w:ascii="Times New Roman" w:eastAsia="Calibri" w:hAnsi="Times New Roman" w:cs="Times New Roman"/>
                <w:color w:val="000000"/>
                <w:sz w:val="22"/>
                <w:szCs w:val="22"/>
              </w:rPr>
            </w:pPr>
          </w:p>
        </w:tc>
        <w:tc>
          <w:tcPr>
            <w:tcW w:w="2548" w:type="dxa"/>
            <w:vMerge/>
            <w:tcBorders>
              <w:top w:val="single" w:sz="4" w:space="0" w:color="000000"/>
              <w:left w:val="single" w:sz="4" w:space="0" w:color="000000"/>
              <w:bottom w:val="single" w:sz="4" w:space="0" w:color="000000"/>
              <w:right w:val="single" w:sz="4" w:space="0" w:color="000000"/>
            </w:tcBorders>
            <w:shd w:val="clear" w:color="auto" w:fill="auto"/>
          </w:tcPr>
          <w:p w14:paraId="678263A8" w14:textId="77777777" w:rsidR="00E23BF6" w:rsidRDefault="00E23BF6">
            <w:pPr>
              <w:widowControl w:val="0"/>
              <w:jc w:val="center"/>
              <w:rPr>
                <w:rFonts w:ascii="Times New Roman" w:eastAsia="Calibri" w:hAnsi="Times New Roman" w:cs="Times New Roman"/>
                <w:b/>
                <w:color w:val="000000"/>
                <w:sz w:val="22"/>
                <w:szCs w:val="22"/>
              </w:rPr>
            </w:pP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36018C" w14:textId="77777777" w:rsidR="00E23BF6" w:rsidRDefault="00974DE8">
            <w:pPr>
              <w:widowControl w:val="0"/>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Всего</w:t>
            </w:r>
          </w:p>
        </w:tc>
        <w:tc>
          <w:tcPr>
            <w:tcW w:w="3404" w:type="dxa"/>
            <w:gridSpan w:val="3"/>
            <w:tcBorders>
              <w:top w:val="single" w:sz="4" w:space="0" w:color="000000"/>
              <w:left w:val="single" w:sz="4" w:space="0" w:color="000000"/>
              <w:bottom w:val="single" w:sz="4" w:space="0" w:color="000000"/>
              <w:right w:val="single" w:sz="4" w:space="0" w:color="000000"/>
            </w:tcBorders>
            <w:shd w:val="clear" w:color="auto" w:fill="auto"/>
          </w:tcPr>
          <w:p w14:paraId="02E5FF5A" w14:textId="77777777" w:rsidR="00E23BF6" w:rsidRDefault="00974DE8">
            <w:pPr>
              <w:widowControl w:val="0"/>
              <w:jc w:val="center"/>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81C89B" w14:textId="77777777" w:rsidR="00E23BF6" w:rsidRDefault="00974DE8">
            <w:pPr>
              <w:widowControl w:val="0"/>
              <w:rPr>
                <w:rFonts w:ascii="Times New Roman" w:eastAsia="Calibri" w:hAnsi="Times New Roman" w:cs="Times New Roman"/>
                <w:b/>
                <w:color w:val="000000"/>
                <w:sz w:val="22"/>
                <w:szCs w:val="22"/>
              </w:rPr>
            </w:pPr>
            <w:r>
              <w:rPr>
                <w:rFonts w:ascii="Times New Roman" w:eastAsia="Calibri" w:hAnsi="Times New Roman" w:cs="Times New Roman"/>
                <w:b/>
                <w:color w:val="000000"/>
                <w:sz w:val="22"/>
                <w:szCs w:val="22"/>
              </w:rPr>
              <w:t>Самостоятельная работа</w:t>
            </w:r>
          </w:p>
        </w:tc>
        <w:tc>
          <w:tcPr>
            <w:tcW w:w="1906" w:type="dxa"/>
            <w:vMerge/>
            <w:tcBorders>
              <w:top w:val="single" w:sz="4" w:space="0" w:color="000000"/>
              <w:left w:val="single" w:sz="4" w:space="0" w:color="000000"/>
              <w:bottom w:val="single" w:sz="4" w:space="0" w:color="000000"/>
              <w:right w:val="single" w:sz="4" w:space="0" w:color="000000"/>
            </w:tcBorders>
            <w:shd w:val="clear" w:color="auto" w:fill="auto"/>
          </w:tcPr>
          <w:p w14:paraId="29F9C2E5" w14:textId="77777777" w:rsidR="00E23BF6" w:rsidRDefault="00E23BF6">
            <w:pPr>
              <w:widowControl w:val="0"/>
              <w:jc w:val="center"/>
              <w:rPr>
                <w:rFonts w:ascii="Times New Roman" w:eastAsia="Calibri" w:hAnsi="Times New Roman" w:cs="Times New Roman"/>
                <w:b/>
                <w:color w:val="000000"/>
                <w:sz w:val="22"/>
                <w:szCs w:val="22"/>
              </w:rPr>
            </w:pPr>
          </w:p>
        </w:tc>
      </w:tr>
      <w:tr w:rsidR="00E23BF6" w14:paraId="60FC62C5" w14:textId="77777777">
        <w:trPr>
          <w:trHeight w:val="20"/>
          <w:jc w:val="center"/>
        </w:trPr>
        <w:tc>
          <w:tcPr>
            <w:tcW w:w="566" w:type="dxa"/>
            <w:vMerge/>
            <w:tcBorders>
              <w:top w:val="single" w:sz="4" w:space="0" w:color="000000"/>
              <w:left w:val="single" w:sz="4" w:space="0" w:color="000000"/>
              <w:bottom w:val="single" w:sz="4" w:space="0" w:color="000000"/>
              <w:right w:val="single" w:sz="4" w:space="0" w:color="000000"/>
            </w:tcBorders>
            <w:shd w:val="clear" w:color="auto" w:fill="auto"/>
          </w:tcPr>
          <w:p w14:paraId="115F072B" w14:textId="77777777" w:rsidR="00E23BF6" w:rsidRDefault="00E23BF6">
            <w:pPr>
              <w:widowControl w:val="0"/>
              <w:rPr>
                <w:rFonts w:ascii="Times New Roman" w:eastAsia="Calibri" w:hAnsi="Times New Roman" w:cs="Times New Roman"/>
                <w:color w:val="000000"/>
                <w:sz w:val="22"/>
                <w:szCs w:val="22"/>
              </w:rPr>
            </w:pPr>
          </w:p>
        </w:tc>
        <w:tc>
          <w:tcPr>
            <w:tcW w:w="2548" w:type="dxa"/>
            <w:vMerge/>
            <w:tcBorders>
              <w:top w:val="single" w:sz="4" w:space="0" w:color="000000"/>
              <w:left w:val="single" w:sz="4" w:space="0" w:color="000000"/>
              <w:bottom w:val="single" w:sz="4" w:space="0" w:color="000000"/>
              <w:right w:val="single" w:sz="4" w:space="0" w:color="000000"/>
            </w:tcBorders>
            <w:shd w:val="clear" w:color="auto" w:fill="auto"/>
          </w:tcPr>
          <w:p w14:paraId="05A2C72E" w14:textId="77777777" w:rsidR="00E23BF6" w:rsidRDefault="00E23BF6">
            <w:pPr>
              <w:widowControl w:val="0"/>
              <w:rPr>
                <w:rFonts w:ascii="Times New Roman" w:eastAsia="Calibri" w:hAnsi="Times New Roman" w:cs="Times New Roman"/>
                <w:color w:val="000000"/>
                <w:sz w:val="22"/>
                <w:szCs w:val="22"/>
              </w:rPr>
            </w:pPr>
          </w:p>
        </w:tc>
        <w:tc>
          <w:tcPr>
            <w:tcW w:w="849" w:type="dxa"/>
            <w:vMerge/>
            <w:tcBorders>
              <w:top w:val="single" w:sz="4" w:space="0" w:color="000000"/>
              <w:left w:val="single" w:sz="4" w:space="0" w:color="000000"/>
              <w:bottom w:val="single" w:sz="4" w:space="0" w:color="000000"/>
              <w:right w:val="single" w:sz="4" w:space="0" w:color="000000"/>
            </w:tcBorders>
            <w:shd w:val="clear" w:color="auto" w:fill="auto"/>
          </w:tcPr>
          <w:p w14:paraId="50BFD8EC" w14:textId="77777777" w:rsidR="00E23BF6" w:rsidRDefault="00E23BF6">
            <w:pPr>
              <w:widowControl w:val="0"/>
              <w:rPr>
                <w:rFonts w:ascii="Times New Roman" w:eastAsia="Calibri" w:hAnsi="Times New Roman" w:cs="Times New Roman"/>
                <w:color w:val="000000"/>
                <w:sz w:val="22"/>
                <w:szCs w:val="22"/>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AF1ABD3"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Общая, 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59B28A"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233FC3"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3351D756" w14:textId="77777777" w:rsidR="00E23BF6" w:rsidRDefault="00E23BF6">
            <w:pPr>
              <w:widowControl w:val="0"/>
              <w:rPr>
                <w:rFonts w:ascii="Times New Roman" w:eastAsia="Calibri" w:hAnsi="Times New Roman" w:cs="Times New Roman"/>
                <w:color w:val="000000"/>
                <w:sz w:val="22"/>
                <w:szCs w:val="22"/>
              </w:rPr>
            </w:pPr>
          </w:p>
        </w:tc>
        <w:tc>
          <w:tcPr>
            <w:tcW w:w="1906" w:type="dxa"/>
            <w:vMerge/>
            <w:tcBorders>
              <w:top w:val="single" w:sz="4" w:space="0" w:color="000000"/>
              <w:left w:val="single" w:sz="4" w:space="0" w:color="000000"/>
              <w:bottom w:val="single" w:sz="4" w:space="0" w:color="000000"/>
              <w:right w:val="single" w:sz="4" w:space="0" w:color="000000"/>
            </w:tcBorders>
            <w:shd w:val="clear" w:color="auto" w:fill="auto"/>
          </w:tcPr>
          <w:p w14:paraId="65BEBA42" w14:textId="77777777" w:rsidR="00E23BF6" w:rsidRDefault="00E23BF6">
            <w:pPr>
              <w:widowControl w:val="0"/>
              <w:rPr>
                <w:rFonts w:ascii="Times New Roman" w:eastAsia="Calibri" w:hAnsi="Times New Roman" w:cs="Times New Roman"/>
                <w:color w:val="000000"/>
                <w:sz w:val="22"/>
                <w:szCs w:val="22"/>
              </w:rPr>
            </w:pPr>
          </w:p>
        </w:tc>
      </w:tr>
      <w:tr w:rsidR="00E23BF6" w14:paraId="2612E556"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D6615E1"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60622B4F"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Исходные элементы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455FC" w14:textId="77777777" w:rsidR="00E23BF6" w:rsidRDefault="00E23BF6">
            <w:pPr>
              <w:widowControl w:val="0"/>
              <w:jc w:val="center"/>
              <w:rPr>
                <w:rFonts w:ascii="Times New Roman" w:eastAsia="Calibri" w:hAnsi="Times New Roman" w:cs="Times New Roman"/>
                <w:color w:val="000000"/>
                <w:sz w:val="22"/>
                <w:szCs w:val="22"/>
              </w:rPr>
            </w:pPr>
          </w:p>
          <w:p w14:paraId="5A0367AE" w14:textId="77777777" w:rsidR="00E23BF6" w:rsidRDefault="00E23BF6">
            <w:pPr>
              <w:widowControl w:val="0"/>
              <w:jc w:val="center"/>
              <w:rPr>
                <w:rFonts w:ascii="Times New Roman" w:eastAsia="Calibri" w:hAnsi="Times New Roman" w:cs="Times New Roman"/>
                <w:color w:val="000000"/>
                <w:sz w:val="22"/>
                <w:szCs w:val="22"/>
              </w:rPr>
            </w:pPr>
          </w:p>
          <w:p w14:paraId="4FAD74D2"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 xml:space="preserve">19 </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78ABC" w14:textId="77777777" w:rsidR="00E23BF6" w:rsidRDefault="00E23BF6">
            <w:pPr>
              <w:widowControl w:val="0"/>
              <w:jc w:val="center"/>
              <w:rPr>
                <w:rFonts w:ascii="Times New Roman" w:eastAsia="Calibri" w:hAnsi="Times New Roman" w:cs="Times New Roman"/>
                <w:color w:val="000000"/>
                <w:sz w:val="22"/>
                <w:szCs w:val="22"/>
              </w:rPr>
            </w:pPr>
          </w:p>
          <w:p w14:paraId="3B421E19" w14:textId="77777777" w:rsidR="00E23BF6" w:rsidRDefault="00E23BF6">
            <w:pPr>
              <w:widowControl w:val="0"/>
              <w:jc w:val="center"/>
              <w:rPr>
                <w:rFonts w:ascii="Times New Roman" w:eastAsia="Calibri" w:hAnsi="Times New Roman" w:cs="Times New Roman"/>
                <w:color w:val="000000"/>
                <w:sz w:val="22"/>
                <w:szCs w:val="22"/>
              </w:rPr>
            </w:pPr>
          </w:p>
          <w:p w14:paraId="728969B7"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p w14:paraId="1CA97A02" w14:textId="77777777" w:rsidR="00E23BF6" w:rsidRDefault="00E23BF6">
            <w:pPr>
              <w:widowControl w:val="0"/>
              <w:jc w:val="center"/>
              <w:rPr>
                <w:rFonts w:ascii="Times New Roman" w:eastAsia="Calibri" w:hAnsi="Times New Roman" w:cs="Times New Roman"/>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6131" w14:textId="77777777" w:rsidR="00E23BF6" w:rsidRDefault="00E23BF6">
            <w:pPr>
              <w:widowControl w:val="0"/>
              <w:jc w:val="center"/>
              <w:rPr>
                <w:rFonts w:ascii="Times New Roman" w:eastAsia="Calibri" w:hAnsi="Times New Roman" w:cs="Times New Roman"/>
                <w:color w:val="000000"/>
                <w:sz w:val="22"/>
                <w:szCs w:val="22"/>
              </w:rPr>
            </w:pPr>
          </w:p>
          <w:p w14:paraId="052F4CB4" w14:textId="77777777" w:rsidR="00E23BF6" w:rsidRDefault="00E23BF6">
            <w:pPr>
              <w:widowControl w:val="0"/>
              <w:jc w:val="center"/>
              <w:rPr>
                <w:rFonts w:ascii="Times New Roman" w:eastAsia="Calibri" w:hAnsi="Times New Roman" w:cs="Times New Roman"/>
                <w:color w:val="000000"/>
                <w:sz w:val="22"/>
                <w:szCs w:val="22"/>
              </w:rPr>
            </w:pPr>
          </w:p>
          <w:p w14:paraId="029E35D7"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41F2C" w14:textId="77777777" w:rsidR="00E23BF6" w:rsidRDefault="00E23BF6">
            <w:pPr>
              <w:widowControl w:val="0"/>
              <w:jc w:val="center"/>
              <w:rPr>
                <w:rFonts w:ascii="Times New Roman" w:eastAsia="Calibri" w:hAnsi="Times New Roman" w:cs="Times New Roman"/>
                <w:color w:val="000000"/>
                <w:sz w:val="22"/>
                <w:szCs w:val="22"/>
              </w:rPr>
            </w:pPr>
          </w:p>
          <w:p w14:paraId="09AC98F5" w14:textId="77777777" w:rsidR="00E23BF6" w:rsidRDefault="00E23BF6">
            <w:pPr>
              <w:widowControl w:val="0"/>
              <w:jc w:val="center"/>
              <w:rPr>
                <w:rFonts w:ascii="Times New Roman" w:eastAsia="Calibri" w:hAnsi="Times New Roman" w:cs="Times New Roman"/>
                <w:color w:val="000000"/>
                <w:sz w:val="22"/>
                <w:szCs w:val="22"/>
              </w:rPr>
            </w:pPr>
          </w:p>
          <w:p w14:paraId="3D749B6D"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B8A87" w14:textId="77777777" w:rsidR="00E23BF6" w:rsidRDefault="00E23BF6">
            <w:pPr>
              <w:widowControl w:val="0"/>
              <w:jc w:val="center"/>
              <w:rPr>
                <w:rFonts w:ascii="Times New Roman" w:eastAsia="Calibri" w:hAnsi="Times New Roman" w:cs="Times New Roman"/>
                <w:color w:val="000000"/>
                <w:sz w:val="22"/>
                <w:szCs w:val="22"/>
              </w:rPr>
            </w:pPr>
          </w:p>
          <w:p w14:paraId="477E3F80" w14:textId="77777777" w:rsidR="00E23BF6" w:rsidRDefault="00E23BF6">
            <w:pPr>
              <w:widowControl w:val="0"/>
              <w:jc w:val="center"/>
              <w:rPr>
                <w:rFonts w:ascii="Times New Roman" w:eastAsia="Calibri" w:hAnsi="Times New Roman" w:cs="Times New Roman"/>
                <w:color w:val="000000"/>
                <w:sz w:val="22"/>
                <w:szCs w:val="22"/>
              </w:rPr>
            </w:pPr>
          </w:p>
          <w:p w14:paraId="5156DEE6"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15</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0CB20FC0"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Опрос; решение тестов</w:t>
            </w:r>
          </w:p>
        </w:tc>
      </w:tr>
      <w:tr w:rsidR="00E23BF6" w14:paraId="7F392177"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DF4CAA4"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2. </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730ECA78"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Модели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A5615" w14:textId="77777777" w:rsidR="00E23BF6" w:rsidRDefault="00E23BF6">
            <w:pPr>
              <w:widowControl w:val="0"/>
              <w:jc w:val="center"/>
              <w:rPr>
                <w:rFonts w:ascii="Times New Roman" w:eastAsia="Calibri" w:hAnsi="Times New Roman" w:cs="Times New Roman"/>
                <w:color w:val="000000"/>
                <w:sz w:val="22"/>
                <w:szCs w:val="22"/>
                <w:lang w:val="en-US"/>
              </w:rPr>
            </w:pPr>
          </w:p>
          <w:p w14:paraId="05451A1B"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7334F" w14:textId="77777777" w:rsidR="00E23BF6" w:rsidRDefault="00E23BF6">
            <w:pPr>
              <w:widowControl w:val="0"/>
              <w:jc w:val="center"/>
              <w:rPr>
                <w:rFonts w:ascii="Times New Roman" w:eastAsia="Calibri" w:hAnsi="Times New Roman" w:cs="Times New Roman"/>
                <w:color w:val="000000"/>
                <w:sz w:val="22"/>
                <w:szCs w:val="22"/>
              </w:rPr>
            </w:pPr>
          </w:p>
          <w:p w14:paraId="7A482BB2"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4F3D" w14:textId="77777777" w:rsidR="00E23BF6" w:rsidRDefault="00E23BF6">
            <w:pPr>
              <w:widowControl w:val="0"/>
              <w:jc w:val="center"/>
              <w:rPr>
                <w:rFonts w:ascii="Times New Roman" w:eastAsia="Calibri" w:hAnsi="Times New Roman" w:cs="Times New Roman"/>
                <w:color w:val="000000"/>
                <w:sz w:val="22"/>
                <w:szCs w:val="22"/>
              </w:rPr>
            </w:pPr>
          </w:p>
          <w:p w14:paraId="3C09AF80"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A142" w14:textId="77777777" w:rsidR="00E23BF6" w:rsidRDefault="00E23BF6">
            <w:pPr>
              <w:widowControl w:val="0"/>
              <w:jc w:val="center"/>
              <w:rPr>
                <w:rFonts w:ascii="Times New Roman" w:eastAsia="Calibri" w:hAnsi="Times New Roman" w:cs="Times New Roman"/>
                <w:color w:val="000000"/>
                <w:sz w:val="22"/>
                <w:szCs w:val="22"/>
              </w:rPr>
            </w:pPr>
          </w:p>
          <w:p w14:paraId="129D4010"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F6C8C" w14:textId="77777777" w:rsidR="00E23BF6" w:rsidRDefault="00E23BF6">
            <w:pPr>
              <w:widowControl w:val="0"/>
              <w:jc w:val="center"/>
              <w:rPr>
                <w:rFonts w:ascii="Times New Roman" w:eastAsia="Calibri" w:hAnsi="Times New Roman" w:cs="Times New Roman"/>
                <w:color w:val="000000"/>
                <w:sz w:val="22"/>
                <w:szCs w:val="22"/>
              </w:rPr>
            </w:pPr>
          </w:p>
          <w:p w14:paraId="25E3FC52"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15</w:t>
            </w:r>
          </w:p>
          <w:p w14:paraId="365397E0" w14:textId="77777777" w:rsidR="00E23BF6" w:rsidRDefault="00E23BF6">
            <w:pPr>
              <w:widowControl w:val="0"/>
              <w:jc w:val="center"/>
              <w:rPr>
                <w:rFonts w:ascii="Times New Roman" w:eastAsia="Calibri" w:hAnsi="Times New Roman" w:cs="Times New Roman"/>
                <w:color w:val="000000"/>
                <w:sz w:val="22"/>
                <w:szCs w:val="22"/>
              </w:rPr>
            </w:pP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3FF64E28"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 xml:space="preserve">Опрос; </w:t>
            </w:r>
          </w:p>
          <w:p w14:paraId="67212FF1"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решение задач; решение кейсов</w:t>
            </w:r>
          </w:p>
        </w:tc>
      </w:tr>
      <w:tr w:rsidR="00E23BF6" w14:paraId="314CA289"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DC5C82B"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3.</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379CEFDD"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Правовые основы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CDC0" w14:textId="77777777" w:rsidR="00E23BF6" w:rsidRDefault="00E23BF6">
            <w:pPr>
              <w:widowControl w:val="0"/>
              <w:jc w:val="center"/>
              <w:rPr>
                <w:rFonts w:ascii="Times New Roman" w:eastAsia="Calibri" w:hAnsi="Times New Roman" w:cs="Times New Roman"/>
                <w:color w:val="000000"/>
                <w:sz w:val="22"/>
                <w:szCs w:val="22"/>
              </w:rPr>
            </w:pPr>
          </w:p>
          <w:p w14:paraId="25A3F7C6" w14:textId="77777777" w:rsidR="00E23BF6" w:rsidRDefault="00E23BF6">
            <w:pPr>
              <w:widowControl w:val="0"/>
              <w:jc w:val="center"/>
              <w:rPr>
                <w:rFonts w:ascii="Times New Roman" w:eastAsia="Calibri" w:hAnsi="Times New Roman" w:cs="Times New Roman"/>
                <w:color w:val="000000"/>
                <w:sz w:val="22"/>
                <w:szCs w:val="22"/>
              </w:rPr>
            </w:pPr>
          </w:p>
          <w:p w14:paraId="1E65232D"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24</w:t>
            </w:r>
          </w:p>
          <w:p w14:paraId="29032A53" w14:textId="77777777" w:rsidR="00E23BF6" w:rsidRDefault="00E23BF6">
            <w:pPr>
              <w:widowControl w:val="0"/>
              <w:jc w:val="center"/>
              <w:rPr>
                <w:rFonts w:ascii="Times New Roman" w:eastAsia="Calibri" w:hAnsi="Times New Roman" w:cs="Times New Roman"/>
                <w:color w:val="000000"/>
                <w:sz w:val="22"/>
                <w:szCs w:val="22"/>
                <w:lang w:val="en-U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B75BC" w14:textId="77777777" w:rsidR="00E23BF6" w:rsidRDefault="00E23BF6">
            <w:pPr>
              <w:widowControl w:val="0"/>
              <w:jc w:val="center"/>
              <w:rPr>
                <w:rFonts w:ascii="Times New Roman" w:eastAsia="Calibri" w:hAnsi="Times New Roman" w:cs="Times New Roman"/>
                <w:color w:val="000000"/>
                <w:sz w:val="22"/>
                <w:szCs w:val="22"/>
              </w:rPr>
            </w:pPr>
          </w:p>
          <w:p w14:paraId="1060A75C" w14:textId="77777777" w:rsidR="00E23BF6" w:rsidRDefault="00E23BF6">
            <w:pPr>
              <w:widowControl w:val="0"/>
              <w:jc w:val="center"/>
              <w:rPr>
                <w:rFonts w:ascii="Times New Roman" w:eastAsia="Calibri" w:hAnsi="Times New Roman" w:cs="Times New Roman"/>
                <w:color w:val="000000"/>
                <w:sz w:val="22"/>
                <w:szCs w:val="22"/>
              </w:rPr>
            </w:pPr>
          </w:p>
          <w:p w14:paraId="670123D9"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93B36" w14:textId="77777777" w:rsidR="00E23BF6" w:rsidRDefault="00E23BF6">
            <w:pPr>
              <w:widowControl w:val="0"/>
              <w:jc w:val="center"/>
              <w:rPr>
                <w:rFonts w:ascii="Times New Roman" w:eastAsia="Calibri" w:hAnsi="Times New Roman" w:cs="Times New Roman"/>
                <w:color w:val="000000"/>
                <w:sz w:val="22"/>
                <w:szCs w:val="22"/>
              </w:rPr>
            </w:pPr>
          </w:p>
          <w:p w14:paraId="0FF1585E" w14:textId="77777777" w:rsidR="00E23BF6" w:rsidRDefault="00E23BF6">
            <w:pPr>
              <w:widowControl w:val="0"/>
              <w:jc w:val="center"/>
              <w:rPr>
                <w:rFonts w:ascii="Times New Roman" w:eastAsia="Calibri" w:hAnsi="Times New Roman" w:cs="Times New Roman"/>
                <w:color w:val="000000"/>
                <w:sz w:val="22"/>
                <w:szCs w:val="22"/>
              </w:rPr>
            </w:pPr>
          </w:p>
          <w:p w14:paraId="38D7C825"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5FD8C" w14:textId="77777777" w:rsidR="00E23BF6" w:rsidRDefault="00E23BF6">
            <w:pPr>
              <w:widowControl w:val="0"/>
              <w:jc w:val="center"/>
              <w:rPr>
                <w:rFonts w:ascii="Times New Roman" w:eastAsia="Calibri" w:hAnsi="Times New Roman" w:cs="Times New Roman"/>
                <w:color w:val="000000"/>
                <w:sz w:val="22"/>
                <w:szCs w:val="22"/>
              </w:rPr>
            </w:pPr>
          </w:p>
          <w:p w14:paraId="517CAFFC" w14:textId="77777777" w:rsidR="00E23BF6" w:rsidRDefault="00E23BF6">
            <w:pPr>
              <w:widowControl w:val="0"/>
              <w:jc w:val="center"/>
              <w:rPr>
                <w:rFonts w:ascii="Times New Roman" w:eastAsia="Calibri" w:hAnsi="Times New Roman" w:cs="Times New Roman"/>
                <w:color w:val="000000"/>
                <w:sz w:val="22"/>
                <w:szCs w:val="22"/>
              </w:rPr>
            </w:pPr>
          </w:p>
          <w:p w14:paraId="3778455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9F36E" w14:textId="77777777" w:rsidR="00E23BF6" w:rsidRDefault="00E23BF6">
            <w:pPr>
              <w:widowControl w:val="0"/>
              <w:jc w:val="center"/>
              <w:rPr>
                <w:rFonts w:ascii="Times New Roman" w:eastAsia="Calibri" w:hAnsi="Times New Roman" w:cs="Times New Roman"/>
                <w:color w:val="000000"/>
                <w:sz w:val="22"/>
                <w:szCs w:val="22"/>
              </w:rPr>
            </w:pPr>
          </w:p>
          <w:p w14:paraId="44CC72FD" w14:textId="77777777" w:rsidR="00E23BF6" w:rsidRDefault="00E23BF6">
            <w:pPr>
              <w:widowControl w:val="0"/>
              <w:jc w:val="center"/>
              <w:rPr>
                <w:rFonts w:ascii="Times New Roman" w:eastAsia="Calibri" w:hAnsi="Times New Roman" w:cs="Times New Roman"/>
                <w:color w:val="000000"/>
                <w:sz w:val="22"/>
                <w:szCs w:val="22"/>
              </w:rPr>
            </w:pPr>
          </w:p>
          <w:p w14:paraId="72643E4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16</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0AB733D8"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Опрос; решение кейсов</w:t>
            </w:r>
          </w:p>
        </w:tc>
      </w:tr>
      <w:tr w:rsidR="00E23BF6" w14:paraId="6A243F60"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4043D08"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11A63EE4"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Основы подготовки и структурирования проектов государственно-частного партнерства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76248" w14:textId="77777777" w:rsidR="00E23BF6" w:rsidRDefault="00E23BF6">
            <w:pPr>
              <w:widowControl w:val="0"/>
              <w:jc w:val="center"/>
              <w:rPr>
                <w:rFonts w:ascii="Times New Roman" w:eastAsia="Calibri" w:hAnsi="Times New Roman" w:cs="Times New Roman"/>
                <w:color w:val="000000"/>
                <w:sz w:val="22"/>
                <w:szCs w:val="22"/>
              </w:rPr>
            </w:pPr>
          </w:p>
          <w:p w14:paraId="49123980" w14:textId="77777777" w:rsidR="00E23BF6" w:rsidRDefault="00E23BF6">
            <w:pPr>
              <w:widowControl w:val="0"/>
              <w:jc w:val="center"/>
              <w:rPr>
                <w:rFonts w:ascii="Times New Roman" w:eastAsia="Calibri" w:hAnsi="Times New Roman" w:cs="Times New Roman"/>
                <w:color w:val="000000"/>
                <w:sz w:val="22"/>
                <w:szCs w:val="22"/>
              </w:rPr>
            </w:pPr>
          </w:p>
          <w:p w14:paraId="5B34B911"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24</w:t>
            </w:r>
          </w:p>
          <w:p w14:paraId="10ACABA7" w14:textId="77777777" w:rsidR="00E23BF6" w:rsidRDefault="00E23BF6">
            <w:pPr>
              <w:widowControl w:val="0"/>
              <w:jc w:val="center"/>
              <w:rPr>
                <w:rFonts w:ascii="Times New Roman" w:eastAsia="Calibri" w:hAnsi="Times New Roman" w:cs="Times New Roman"/>
                <w:color w:val="000000"/>
                <w:sz w:val="22"/>
                <w:szCs w:val="22"/>
                <w:lang w:val="en-U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1DD6A" w14:textId="77777777" w:rsidR="00E23BF6" w:rsidRDefault="00E23BF6">
            <w:pPr>
              <w:widowControl w:val="0"/>
              <w:jc w:val="center"/>
              <w:rPr>
                <w:rFonts w:ascii="Times New Roman" w:eastAsia="Calibri" w:hAnsi="Times New Roman" w:cs="Times New Roman"/>
                <w:color w:val="000000"/>
                <w:sz w:val="22"/>
                <w:szCs w:val="22"/>
              </w:rPr>
            </w:pPr>
          </w:p>
          <w:p w14:paraId="38D80ABE" w14:textId="77777777" w:rsidR="00E23BF6" w:rsidRDefault="00E23BF6">
            <w:pPr>
              <w:widowControl w:val="0"/>
              <w:jc w:val="center"/>
              <w:rPr>
                <w:rFonts w:ascii="Times New Roman" w:eastAsia="Calibri" w:hAnsi="Times New Roman" w:cs="Times New Roman"/>
                <w:color w:val="000000"/>
                <w:sz w:val="22"/>
                <w:szCs w:val="22"/>
              </w:rPr>
            </w:pPr>
          </w:p>
          <w:p w14:paraId="5320EFB1"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83CE2" w14:textId="77777777" w:rsidR="00E23BF6" w:rsidRDefault="00E23BF6">
            <w:pPr>
              <w:widowControl w:val="0"/>
              <w:jc w:val="center"/>
              <w:rPr>
                <w:rFonts w:ascii="Times New Roman" w:eastAsia="Calibri" w:hAnsi="Times New Roman" w:cs="Times New Roman"/>
                <w:color w:val="000000"/>
                <w:sz w:val="22"/>
                <w:szCs w:val="22"/>
              </w:rPr>
            </w:pPr>
          </w:p>
          <w:p w14:paraId="38646CF0" w14:textId="77777777" w:rsidR="00E23BF6" w:rsidRDefault="00E23BF6">
            <w:pPr>
              <w:widowControl w:val="0"/>
              <w:jc w:val="center"/>
              <w:rPr>
                <w:rFonts w:ascii="Times New Roman" w:eastAsia="Calibri" w:hAnsi="Times New Roman" w:cs="Times New Roman"/>
                <w:color w:val="000000"/>
                <w:sz w:val="22"/>
                <w:szCs w:val="22"/>
              </w:rPr>
            </w:pPr>
          </w:p>
          <w:p w14:paraId="7FB40DEC"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715AA" w14:textId="77777777" w:rsidR="00E23BF6" w:rsidRDefault="00E23BF6">
            <w:pPr>
              <w:widowControl w:val="0"/>
              <w:jc w:val="center"/>
              <w:rPr>
                <w:rFonts w:ascii="Times New Roman" w:eastAsia="Calibri" w:hAnsi="Times New Roman" w:cs="Times New Roman"/>
                <w:color w:val="000000"/>
                <w:sz w:val="22"/>
                <w:szCs w:val="22"/>
              </w:rPr>
            </w:pPr>
          </w:p>
          <w:p w14:paraId="0E56E936" w14:textId="77777777" w:rsidR="00E23BF6" w:rsidRDefault="00E23BF6">
            <w:pPr>
              <w:widowControl w:val="0"/>
              <w:jc w:val="center"/>
              <w:rPr>
                <w:rFonts w:ascii="Times New Roman" w:eastAsia="Calibri" w:hAnsi="Times New Roman" w:cs="Times New Roman"/>
                <w:color w:val="000000"/>
                <w:sz w:val="22"/>
                <w:szCs w:val="22"/>
              </w:rPr>
            </w:pPr>
          </w:p>
          <w:p w14:paraId="373D76EA"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p w14:paraId="4C07AE9F" w14:textId="77777777" w:rsidR="00E23BF6" w:rsidRDefault="00E23BF6">
            <w:pPr>
              <w:widowControl w:val="0"/>
              <w:jc w:val="center"/>
              <w:rPr>
                <w:rFonts w:ascii="Times New Roman" w:eastAsia="Calibri" w:hAnsi="Times New Roman" w:cs="Times New Roman"/>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EBC4" w14:textId="77777777" w:rsidR="00E23BF6" w:rsidRDefault="00E23BF6">
            <w:pPr>
              <w:widowControl w:val="0"/>
              <w:jc w:val="center"/>
              <w:rPr>
                <w:rFonts w:ascii="Times New Roman" w:eastAsia="Calibri" w:hAnsi="Times New Roman" w:cs="Times New Roman"/>
                <w:color w:val="000000"/>
                <w:sz w:val="22"/>
                <w:szCs w:val="22"/>
              </w:rPr>
            </w:pPr>
          </w:p>
          <w:p w14:paraId="19DBAE86" w14:textId="77777777" w:rsidR="00E23BF6" w:rsidRDefault="00E23BF6">
            <w:pPr>
              <w:widowControl w:val="0"/>
              <w:jc w:val="center"/>
              <w:rPr>
                <w:rFonts w:ascii="Times New Roman" w:eastAsia="Calibri" w:hAnsi="Times New Roman" w:cs="Times New Roman"/>
                <w:color w:val="000000"/>
                <w:sz w:val="22"/>
                <w:szCs w:val="22"/>
              </w:rPr>
            </w:pPr>
          </w:p>
          <w:p w14:paraId="1BC308DF"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16</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243823B6"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Опрос; решение задач; решение кейсов;</w:t>
            </w:r>
          </w:p>
          <w:p w14:paraId="18BEC8A6"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контрольная работа</w:t>
            </w:r>
          </w:p>
        </w:tc>
      </w:tr>
      <w:tr w:rsidR="00E23BF6" w14:paraId="1C91C80A"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BA03320"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5.</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1BD5FFA9"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Положительный и неудачный опыт реализации проектов ГЧП</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B03C" w14:textId="77777777" w:rsidR="00E23BF6" w:rsidRDefault="00E23BF6">
            <w:pPr>
              <w:widowControl w:val="0"/>
              <w:jc w:val="center"/>
              <w:rPr>
                <w:rFonts w:ascii="Times New Roman" w:eastAsia="Calibri" w:hAnsi="Times New Roman" w:cs="Times New Roman"/>
                <w:color w:val="000000"/>
                <w:sz w:val="22"/>
                <w:szCs w:val="22"/>
              </w:rPr>
            </w:pPr>
          </w:p>
          <w:p w14:paraId="371EF6B1" w14:textId="77777777" w:rsidR="00E23BF6" w:rsidRDefault="00E23BF6">
            <w:pPr>
              <w:widowControl w:val="0"/>
              <w:jc w:val="center"/>
              <w:rPr>
                <w:rFonts w:ascii="Times New Roman" w:eastAsia="Calibri" w:hAnsi="Times New Roman" w:cs="Times New Roman"/>
                <w:color w:val="000000"/>
                <w:sz w:val="22"/>
                <w:szCs w:val="22"/>
              </w:rPr>
            </w:pPr>
          </w:p>
          <w:p w14:paraId="39EAB8BF"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21</w:t>
            </w:r>
          </w:p>
          <w:p w14:paraId="7CBE460F" w14:textId="77777777" w:rsidR="00E23BF6" w:rsidRDefault="00E23BF6">
            <w:pPr>
              <w:widowControl w:val="0"/>
              <w:jc w:val="center"/>
              <w:rPr>
                <w:rFonts w:ascii="Times New Roman" w:eastAsia="Calibri" w:hAnsi="Times New Roman" w:cs="Times New Roman"/>
                <w:color w:val="000000"/>
                <w:sz w:val="22"/>
                <w:szCs w:val="22"/>
                <w:lang w:val="en-US"/>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2A303" w14:textId="77777777" w:rsidR="00E23BF6" w:rsidRDefault="00E23BF6">
            <w:pPr>
              <w:widowControl w:val="0"/>
              <w:jc w:val="center"/>
              <w:rPr>
                <w:rFonts w:ascii="Times New Roman" w:eastAsia="Calibri" w:hAnsi="Times New Roman" w:cs="Times New Roman"/>
                <w:color w:val="000000"/>
                <w:sz w:val="22"/>
                <w:szCs w:val="22"/>
              </w:rPr>
            </w:pPr>
          </w:p>
          <w:p w14:paraId="568483C7" w14:textId="77777777" w:rsidR="00E23BF6" w:rsidRDefault="00E23BF6">
            <w:pPr>
              <w:widowControl w:val="0"/>
              <w:jc w:val="center"/>
              <w:rPr>
                <w:rFonts w:ascii="Times New Roman" w:eastAsia="Calibri" w:hAnsi="Times New Roman" w:cs="Times New Roman"/>
                <w:color w:val="000000"/>
                <w:sz w:val="22"/>
                <w:szCs w:val="22"/>
              </w:rPr>
            </w:pPr>
          </w:p>
          <w:p w14:paraId="34C05364"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C04F5" w14:textId="77777777" w:rsidR="00E23BF6" w:rsidRDefault="00E23BF6">
            <w:pPr>
              <w:widowControl w:val="0"/>
              <w:jc w:val="center"/>
              <w:rPr>
                <w:rFonts w:ascii="Times New Roman" w:eastAsia="Calibri" w:hAnsi="Times New Roman" w:cs="Times New Roman"/>
                <w:color w:val="000000"/>
                <w:sz w:val="22"/>
                <w:szCs w:val="22"/>
              </w:rPr>
            </w:pPr>
          </w:p>
          <w:p w14:paraId="6C671ED7" w14:textId="77777777" w:rsidR="00E23BF6" w:rsidRDefault="00E23BF6">
            <w:pPr>
              <w:widowControl w:val="0"/>
              <w:jc w:val="center"/>
              <w:rPr>
                <w:rFonts w:ascii="Times New Roman" w:eastAsia="Calibri" w:hAnsi="Times New Roman" w:cs="Times New Roman"/>
                <w:color w:val="000000"/>
                <w:sz w:val="22"/>
                <w:szCs w:val="22"/>
              </w:rPr>
            </w:pPr>
          </w:p>
          <w:p w14:paraId="4B171744"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45A9A" w14:textId="77777777" w:rsidR="00E23BF6" w:rsidRDefault="00E23BF6">
            <w:pPr>
              <w:widowControl w:val="0"/>
              <w:jc w:val="center"/>
              <w:rPr>
                <w:rFonts w:ascii="Times New Roman" w:eastAsia="Calibri" w:hAnsi="Times New Roman" w:cs="Times New Roman"/>
                <w:color w:val="000000"/>
                <w:sz w:val="22"/>
                <w:szCs w:val="22"/>
              </w:rPr>
            </w:pPr>
          </w:p>
          <w:p w14:paraId="0674AA0E" w14:textId="77777777" w:rsidR="00E23BF6" w:rsidRDefault="00E23BF6">
            <w:pPr>
              <w:widowControl w:val="0"/>
              <w:jc w:val="center"/>
              <w:rPr>
                <w:rFonts w:ascii="Times New Roman" w:eastAsia="Calibri" w:hAnsi="Times New Roman" w:cs="Times New Roman"/>
                <w:color w:val="000000"/>
                <w:sz w:val="22"/>
                <w:szCs w:val="22"/>
              </w:rPr>
            </w:pPr>
          </w:p>
          <w:p w14:paraId="44AC81F9"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311B6" w14:textId="77777777" w:rsidR="00E23BF6" w:rsidRDefault="00E23BF6">
            <w:pPr>
              <w:widowControl w:val="0"/>
              <w:jc w:val="center"/>
              <w:rPr>
                <w:rFonts w:ascii="Times New Roman" w:eastAsia="Calibri" w:hAnsi="Times New Roman" w:cs="Times New Roman"/>
                <w:color w:val="000000"/>
                <w:sz w:val="22"/>
                <w:szCs w:val="22"/>
              </w:rPr>
            </w:pPr>
          </w:p>
          <w:p w14:paraId="75CB4E4D" w14:textId="77777777" w:rsidR="00E23BF6" w:rsidRDefault="00E23BF6">
            <w:pPr>
              <w:widowControl w:val="0"/>
              <w:jc w:val="center"/>
              <w:rPr>
                <w:rFonts w:ascii="Times New Roman" w:eastAsia="Calibri" w:hAnsi="Times New Roman" w:cs="Times New Roman"/>
                <w:color w:val="000000"/>
                <w:sz w:val="22"/>
                <w:szCs w:val="22"/>
              </w:rPr>
            </w:pPr>
          </w:p>
          <w:p w14:paraId="1387E25A"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16</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5F034C44"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Решение кейсов</w:t>
            </w:r>
          </w:p>
        </w:tc>
      </w:tr>
      <w:tr w:rsidR="00E23BF6" w14:paraId="3C224285"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FB3DA5D" w14:textId="77777777" w:rsidR="00E23BF6" w:rsidRDefault="00974DE8">
            <w:pPr>
              <w:widowControl w:val="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51CCD423"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 xml:space="preserve">В целом по дисциплине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1EF4"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108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411F"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30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A0AD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FC0DE"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AC70" w14:textId="77777777" w:rsidR="00E23BF6" w:rsidRDefault="00974DE8">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78</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0FB2097A" w14:textId="77777777" w:rsidR="00E23BF6" w:rsidRDefault="00974DE8">
            <w:pPr>
              <w:widowControl w:val="0"/>
              <w:rPr>
                <w:rFonts w:ascii="Times New Roman" w:eastAsia="Calibri" w:hAnsi="Times New Roman" w:cs="Times New Roman"/>
                <w:color w:val="000000"/>
                <w:sz w:val="24"/>
              </w:rPr>
            </w:pPr>
            <w:r>
              <w:rPr>
                <w:rFonts w:ascii="Times New Roman" w:eastAsia="Calibri" w:hAnsi="Times New Roman" w:cs="Times New Roman"/>
                <w:color w:val="000000"/>
                <w:sz w:val="24"/>
              </w:rPr>
              <w:t>Согласно учебному плану: контрольная работа</w:t>
            </w:r>
          </w:p>
        </w:tc>
      </w:tr>
      <w:tr w:rsidR="00E23BF6" w14:paraId="67D47738" w14:textId="77777777">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5EC0CF" w14:textId="77777777" w:rsidR="00E23BF6" w:rsidRDefault="00E23BF6">
            <w:pPr>
              <w:widowControl w:val="0"/>
              <w:rPr>
                <w:rFonts w:ascii="Times New Roman" w:eastAsia="Calibri" w:hAnsi="Times New Roman" w:cs="Times New Roman"/>
                <w:color w:val="000000"/>
                <w:sz w:val="22"/>
                <w:szCs w:val="22"/>
              </w:rPr>
            </w:pP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13178C89" w14:textId="77777777" w:rsidR="00E23BF6" w:rsidRDefault="00974DE8">
            <w:pPr>
              <w:widowControl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Итого в %</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71440" w14:textId="77777777" w:rsidR="00E23BF6" w:rsidRDefault="00974DE8">
            <w:pPr>
              <w:widowControl w:val="0"/>
              <w:jc w:val="center"/>
              <w:rPr>
                <w:rFonts w:ascii="Times New Roman" w:eastAsia="Calibri" w:hAnsi="Times New Roman" w:cs="Times New Roman"/>
                <w:color w:val="000000"/>
                <w:sz w:val="22"/>
                <w:szCs w:val="22"/>
                <w:lang w:val="en-US"/>
              </w:rPr>
            </w:pPr>
            <w:r>
              <w:rPr>
                <w:rFonts w:ascii="Times New Roman" w:eastAsia="Calibri" w:hAnsi="Times New Roman" w:cs="Times New Roman"/>
                <w:color w:val="000000"/>
                <w:sz w:val="22"/>
                <w:szCs w:val="22"/>
                <w:lang w:val="en-US"/>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0A2BB" w14:textId="41EA8344" w:rsidR="00E23BF6" w:rsidRDefault="001C7B72"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FC4B7" w14:textId="0560EA9F" w:rsidR="00E23BF6" w:rsidRDefault="00974DE8"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A5FB9" w14:textId="576726B4" w:rsidR="00E23BF6" w:rsidRDefault="001C7B72"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67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6FB60" w14:textId="4257C464" w:rsidR="00E23BF6" w:rsidRDefault="00974DE8" w:rsidP="001C7B72">
            <w:pPr>
              <w:widowControl w:val="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72</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14:paraId="11864A13" w14:textId="77777777" w:rsidR="00E23BF6" w:rsidRDefault="00E23BF6">
            <w:pPr>
              <w:widowControl w:val="0"/>
              <w:rPr>
                <w:rFonts w:ascii="Times New Roman" w:eastAsia="Calibri" w:hAnsi="Times New Roman" w:cs="Times New Roman"/>
                <w:color w:val="000000"/>
                <w:sz w:val="24"/>
              </w:rPr>
            </w:pPr>
          </w:p>
        </w:tc>
      </w:tr>
    </w:tbl>
    <w:p w14:paraId="5CEE81A6" w14:textId="77777777" w:rsidR="00E23BF6" w:rsidRDefault="00E23BF6">
      <w:pPr>
        <w:rPr>
          <w:rFonts w:ascii="Times New Roman" w:hAnsi="Times New Roman" w:cs="Times New Roman"/>
        </w:rPr>
      </w:pPr>
      <w:bookmarkStart w:id="15" w:name="_Toc4180761801"/>
      <w:bookmarkEnd w:id="15"/>
    </w:p>
    <w:p w14:paraId="44F0A322" w14:textId="77777777" w:rsidR="00E23BF6" w:rsidRDefault="00974DE8">
      <w:pPr>
        <w:pStyle w:val="1"/>
        <w:numPr>
          <w:ilvl w:val="1"/>
          <w:numId w:val="8"/>
        </w:numPr>
        <w:spacing w:line="276" w:lineRule="auto"/>
        <w:jc w:val="both"/>
        <w:rPr>
          <w:rFonts w:ascii="Times New Roman" w:hAnsi="Times New Roman" w:cs="Times New Roman"/>
          <w:sz w:val="28"/>
          <w:szCs w:val="28"/>
        </w:rPr>
      </w:pPr>
      <w:bookmarkStart w:id="16" w:name="_Toc117172248"/>
      <w:r>
        <w:rPr>
          <w:rFonts w:ascii="Times New Roman" w:hAnsi="Times New Roman" w:cs="Times New Roman"/>
          <w:sz w:val="28"/>
          <w:szCs w:val="28"/>
        </w:rPr>
        <w:t>Содержание семинаров, практических занятий</w:t>
      </w:r>
      <w:bookmarkEnd w:id="16"/>
    </w:p>
    <w:tbl>
      <w:tblPr>
        <w:tblW w:w="10207" w:type="dxa"/>
        <w:tblInd w:w="-431" w:type="dxa"/>
        <w:tblLayout w:type="fixed"/>
        <w:tblLook w:val="04A0" w:firstRow="1" w:lastRow="0" w:firstColumn="1" w:lastColumn="0" w:noHBand="0" w:noVBand="1"/>
      </w:tblPr>
      <w:tblGrid>
        <w:gridCol w:w="2409"/>
        <w:gridCol w:w="5955"/>
        <w:gridCol w:w="1843"/>
      </w:tblGrid>
      <w:tr w:rsidR="00E23BF6" w14:paraId="3F26DF4A" w14:textId="77777777" w:rsidTr="001C7B72">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EAF236B" w14:textId="77777777" w:rsidR="00E23BF6" w:rsidRDefault="00974DE8">
            <w:pPr>
              <w:widowControl w:val="0"/>
              <w:jc w:val="center"/>
              <w:rPr>
                <w:rFonts w:ascii="Times New Roman" w:hAnsi="Times New Roman" w:cs="Times New Roman"/>
                <w:b/>
                <w:sz w:val="24"/>
              </w:rPr>
            </w:pPr>
            <w:r>
              <w:rPr>
                <w:rFonts w:ascii="Times New Roman" w:hAnsi="Times New Roman" w:cs="Times New Roman"/>
                <w:b/>
                <w:sz w:val="24"/>
              </w:rPr>
              <w:t>Наименование тем</w:t>
            </w:r>
          </w:p>
          <w:p w14:paraId="7FEEB86D" w14:textId="77777777" w:rsidR="00E23BF6" w:rsidRDefault="00974DE8">
            <w:pPr>
              <w:widowControl w:val="0"/>
              <w:jc w:val="center"/>
              <w:rPr>
                <w:rFonts w:ascii="Times New Roman" w:hAnsi="Times New Roman" w:cs="Times New Roman"/>
                <w:b/>
                <w:sz w:val="24"/>
              </w:rPr>
            </w:pPr>
            <w:r>
              <w:rPr>
                <w:rFonts w:ascii="Times New Roman" w:hAnsi="Times New Roman" w:cs="Times New Roman"/>
                <w:b/>
                <w:sz w:val="24"/>
              </w:rPr>
              <w:t>(разделов) дисциплины</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042637C5" w14:textId="77777777" w:rsidR="00E23BF6" w:rsidRDefault="00974DE8">
            <w:pPr>
              <w:widowControl w:val="0"/>
              <w:jc w:val="center"/>
              <w:rPr>
                <w:rFonts w:ascii="Times New Roman" w:hAnsi="Times New Roman" w:cs="Times New Roman"/>
                <w:b/>
                <w:sz w:val="24"/>
              </w:rPr>
            </w:pPr>
            <w:r>
              <w:rPr>
                <w:rFonts w:ascii="Times New Roman" w:hAnsi="Times New Roman" w:cs="Times New Roman"/>
                <w:b/>
                <w:sz w:val="24"/>
              </w:rPr>
              <w:t xml:space="preserve">Перечень вопросов для обсуждения на семинарских, практических занятиях, </w:t>
            </w:r>
            <w:r>
              <w:rPr>
                <w:rFonts w:ascii="Times New Roman" w:hAnsi="Times New Roman" w:cs="Times New Roman"/>
                <w:b/>
                <w:color w:val="000000" w:themeColor="text1"/>
                <w:sz w:val="24"/>
              </w:rPr>
              <w:t>рекомендуемые источники из разделов 8,9 (указывается раздел и порядковый номер источника)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3631F2" w14:textId="77777777" w:rsidR="00E23BF6" w:rsidRDefault="00974DE8">
            <w:pPr>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E23BF6" w14:paraId="3621E46C"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5150F392"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1. </w:t>
            </w:r>
          </w:p>
          <w:p w14:paraId="299D1224"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Исходные элементы государственно-частного </w:t>
            </w:r>
          </w:p>
          <w:p w14:paraId="09CDAA5A" w14:textId="77777777" w:rsidR="00E23BF6" w:rsidRDefault="00974DE8">
            <w:pPr>
              <w:widowControl w:val="0"/>
              <w:rPr>
                <w:rFonts w:ascii="Times New Roman" w:hAnsi="Times New Roman" w:cs="Times New Roman"/>
                <w:sz w:val="24"/>
              </w:rPr>
            </w:pPr>
            <w:r>
              <w:rPr>
                <w:rFonts w:ascii="Times New Roman" w:hAnsi="Times New Roman" w:cs="Times New Roman"/>
                <w:sz w:val="24"/>
              </w:rPr>
              <w:t>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320CE5C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 Что такое «ГЧП»?</w:t>
            </w:r>
          </w:p>
          <w:p w14:paraId="33D908F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 Основные принципы ГЧП.</w:t>
            </w:r>
          </w:p>
          <w:p w14:paraId="283AED7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 Определение ГЧП.</w:t>
            </w:r>
          </w:p>
          <w:p w14:paraId="77B4A500"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 Распределение полномочий между сторонами-участниками проекта ГЧП.</w:t>
            </w:r>
          </w:p>
          <w:p w14:paraId="682AE8BC"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5. Основные отличия сфер применения в </w:t>
            </w:r>
            <w:r>
              <w:rPr>
                <w:rFonts w:ascii="Times New Roman" w:hAnsi="Times New Roman" w:cs="Times New Roman"/>
                <w:sz w:val="24"/>
              </w:rPr>
              <w:lastRenderedPageBreak/>
              <w:t>концессионных проектах и проектах ГЧП.</w:t>
            </w:r>
          </w:p>
          <w:p w14:paraId="512F585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Тема дискуссии:</w:t>
            </w:r>
          </w:p>
          <w:p w14:paraId="205C54C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r>
            <w:proofErr w:type="gramStart"/>
            <w:r>
              <w:rPr>
                <w:rFonts w:ascii="Times New Roman" w:hAnsi="Times New Roman" w:cs="Times New Roman"/>
                <w:sz w:val="24"/>
              </w:rPr>
              <w:t>В</w:t>
            </w:r>
            <w:proofErr w:type="gramEnd"/>
            <w:r>
              <w:rPr>
                <w:rFonts w:ascii="Times New Roman" w:hAnsi="Times New Roman" w:cs="Times New Roman"/>
                <w:sz w:val="24"/>
              </w:rPr>
              <w:t xml:space="preserve"> чем суть и принцип реализации инвестиционных проектов на основе механизма ГЧП?</w:t>
            </w:r>
          </w:p>
          <w:p w14:paraId="112DFE7D" w14:textId="77777777" w:rsidR="00E23BF6" w:rsidRDefault="00974DE8">
            <w:pPr>
              <w:widowControl w:val="0"/>
              <w:jc w:val="both"/>
              <w:rPr>
                <w:rFonts w:ascii="Times New Roman" w:hAnsi="Times New Roman" w:cs="Times New Roman"/>
                <w:i/>
                <w:sz w:val="24"/>
              </w:rPr>
            </w:pPr>
            <w:r>
              <w:rPr>
                <w:rFonts w:ascii="Times New Roman" w:hAnsi="Times New Roman" w:cs="Times New Roman"/>
                <w:i/>
                <w:sz w:val="24"/>
              </w:rPr>
              <w:t>Рекомендуемые источники:</w:t>
            </w:r>
          </w:p>
          <w:p w14:paraId="2C88B5D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13B59875"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-[1,2,6]; </w:t>
            </w:r>
          </w:p>
          <w:p w14:paraId="38A68AA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[4]; </w:t>
            </w:r>
          </w:p>
          <w:p w14:paraId="68232EAB" w14:textId="77777777" w:rsidR="00E23BF6" w:rsidRDefault="00974DE8">
            <w:pPr>
              <w:widowControl w:val="0"/>
              <w:jc w:val="both"/>
              <w:rPr>
                <w:rFonts w:ascii="Times New Roman" w:hAnsi="Times New Roman" w:cs="Times New Roman"/>
                <w:color w:val="FF0000"/>
                <w:sz w:val="24"/>
              </w:rPr>
            </w:pPr>
            <w:r>
              <w:rPr>
                <w:rFonts w:ascii="Times New Roman" w:hAnsi="Times New Roman" w:cs="Times New Roman"/>
                <w:sz w:val="24"/>
              </w:rPr>
              <w:t xml:space="preserve">дополнительная литература - [6,9,13,15]; раздел 9: [8];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8C240D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lastRenderedPageBreak/>
              <w:t>Тест</w:t>
            </w:r>
          </w:p>
          <w:p w14:paraId="3F3D84F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tc>
      </w:tr>
      <w:tr w:rsidR="00E23BF6" w14:paraId="04ED3E62"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4D44D907"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2. </w:t>
            </w:r>
          </w:p>
          <w:p w14:paraId="6546BA8E" w14:textId="77777777" w:rsidR="00E23BF6" w:rsidRDefault="00974DE8">
            <w:pPr>
              <w:widowControl w:val="0"/>
              <w:rPr>
                <w:rFonts w:ascii="Times New Roman" w:hAnsi="Times New Roman" w:cs="Times New Roman"/>
                <w:sz w:val="24"/>
              </w:rPr>
            </w:pPr>
            <w:r>
              <w:rPr>
                <w:rFonts w:ascii="Times New Roman" w:hAnsi="Times New Roman" w:cs="Times New Roman"/>
                <w:sz w:val="24"/>
              </w:rPr>
              <w:t>Модели государственно-частного 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656FD1B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Основные элементы моделей ГЧП.</w:t>
            </w:r>
          </w:p>
          <w:p w14:paraId="0DCC7A0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 xml:space="preserve">Сравнительная характеристика зарубежных моделей ГЧП и </w:t>
            </w:r>
            <w:proofErr w:type="spellStart"/>
            <w:proofErr w:type="gramStart"/>
            <w:r>
              <w:rPr>
                <w:rFonts w:ascii="Times New Roman" w:hAnsi="Times New Roman" w:cs="Times New Roman"/>
                <w:sz w:val="24"/>
              </w:rPr>
              <w:t>отече-ственной</w:t>
            </w:r>
            <w:proofErr w:type="spellEnd"/>
            <w:proofErr w:type="gramEnd"/>
            <w:r>
              <w:rPr>
                <w:rFonts w:ascii="Times New Roman" w:hAnsi="Times New Roman" w:cs="Times New Roman"/>
                <w:sz w:val="24"/>
              </w:rPr>
              <w:t xml:space="preserve"> практики.</w:t>
            </w:r>
          </w:p>
          <w:p w14:paraId="7872024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Основные аспекты при выборе наиболее оптимальной модели ГЧП.</w:t>
            </w:r>
          </w:p>
          <w:p w14:paraId="48CE76A5"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Темы дискуссии:</w:t>
            </w:r>
          </w:p>
          <w:p w14:paraId="33AA86C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 xml:space="preserve">Особенности применяемых моделей ГЧП в соответствии с </w:t>
            </w:r>
            <w:proofErr w:type="spellStart"/>
            <w:proofErr w:type="gramStart"/>
            <w:r>
              <w:rPr>
                <w:rFonts w:ascii="Times New Roman" w:hAnsi="Times New Roman" w:cs="Times New Roman"/>
                <w:sz w:val="24"/>
              </w:rPr>
              <w:t>дей-ствующим</w:t>
            </w:r>
            <w:proofErr w:type="spellEnd"/>
            <w:proofErr w:type="gramEnd"/>
            <w:r>
              <w:rPr>
                <w:rFonts w:ascii="Times New Roman" w:hAnsi="Times New Roman" w:cs="Times New Roman"/>
                <w:sz w:val="24"/>
              </w:rPr>
              <w:t xml:space="preserve"> законодательством.</w:t>
            </w:r>
          </w:p>
          <w:p w14:paraId="3000B31E"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25E45C4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44B56D4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[2,7]; </w:t>
            </w:r>
          </w:p>
          <w:p w14:paraId="7F2E3A4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[2]; </w:t>
            </w:r>
          </w:p>
          <w:p w14:paraId="2B7F58F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дополнительная литература - [5,9,14,17]; раздел 9: [2,4];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F84D02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p w14:paraId="35331D0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Деловая игра</w:t>
            </w:r>
          </w:p>
        </w:tc>
      </w:tr>
      <w:tr w:rsidR="00E23BF6" w14:paraId="04ED1A41"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1C7EE8DB"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3. </w:t>
            </w:r>
          </w:p>
          <w:p w14:paraId="4BB7D653" w14:textId="77777777" w:rsidR="00E23BF6" w:rsidRDefault="00974DE8">
            <w:pPr>
              <w:widowControl w:val="0"/>
              <w:rPr>
                <w:rFonts w:ascii="Times New Roman" w:hAnsi="Times New Roman" w:cs="Times New Roman"/>
                <w:sz w:val="24"/>
              </w:rPr>
            </w:pPr>
            <w:r>
              <w:rPr>
                <w:rFonts w:ascii="Times New Roman" w:hAnsi="Times New Roman" w:cs="Times New Roman"/>
                <w:sz w:val="24"/>
              </w:rPr>
              <w:t>Правовые основы государственно-частного 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66A613E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Основные федеральные нормативно-правовые акты, регулирующие ГЧП.</w:t>
            </w:r>
          </w:p>
          <w:p w14:paraId="0C56786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Особенности нормативно-правового регулирования проектов ГЧП на региональном уровне.</w:t>
            </w:r>
          </w:p>
          <w:p w14:paraId="6C551DE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 xml:space="preserve">Преимущества и недостатки при реализации проектов на основе механизма ГЧП или государственного заказа. </w:t>
            </w:r>
          </w:p>
          <w:p w14:paraId="1869A3C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ab/>
              <w:t>Выбор механизма реализации проекта: ГЧП или государственный заказ. Темы дискуссии:</w:t>
            </w:r>
          </w:p>
          <w:p w14:paraId="27BDCAD0"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Основные характеристики существующей нормативно-правовой базы, регулирующей ГЧП в Российской Федерации.</w:t>
            </w:r>
          </w:p>
          <w:p w14:paraId="371A512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 xml:space="preserve">Основные преимущества и недостатки федерального и </w:t>
            </w:r>
            <w:proofErr w:type="spellStart"/>
            <w:proofErr w:type="gramStart"/>
            <w:r>
              <w:rPr>
                <w:rFonts w:ascii="Times New Roman" w:hAnsi="Times New Roman" w:cs="Times New Roman"/>
                <w:sz w:val="24"/>
              </w:rPr>
              <w:t>регио-нального</w:t>
            </w:r>
            <w:proofErr w:type="spellEnd"/>
            <w:proofErr w:type="gramEnd"/>
            <w:r>
              <w:rPr>
                <w:rFonts w:ascii="Times New Roman" w:hAnsi="Times New Roman" w:cs="Times New Roman"/>
                <w:sz w:val="24"/>
              </w:rPr>
              <w:t xml:space="preserve"> законодательства в области ГЧП.</w:t>
            </w:r>
          </w:p>
          <w:p w14:paraId="07A7F281"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510EEE3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44D5AC64"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[1,4,5,8]; </w:t>
            </w:r>
          </w:p>
          <w:p w14:paraId="54434E3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[3]; </w:t>
            </w:r>
          </w:p>
          <w:p w14:paraId="351BB42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дополнительная литература - [11,16,17]; раздел 9: [6,7];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2DAE36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p w14:paraId="2253D3B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Деловая игра</w:t>
            </w:r>
          </w:p>
        </w:tc>
      </w:tr>
      <w:tr w:rsidR="00E23BF6" w14:paraId="3B9EA373"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1714D7C7"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Тема 4. </w:t>
            </w:r>
          </w:p>
          <w:p w14:paraId="15A6AE8F" w14:textId="77777777" w:rsidR="00E23BF6" w:rsidRDefault="00974DE8">
            <w:pPr>
              <w:widowControl w:val="0"/>
              <w:rPr>
                <w:rFonts w:ascii="Times New Roman" w:hAnsi="Times New Roman" w:cs="Times New Roman"/>
                <w:sz w:val="24"/>
              </w:rPr>
            </w:pPr>
            <w:r>
              <w:rPr>
                <w:rFonts w:ascii="Times New Roman" w:hAnsi="Times New Roman" w:cs="Times New Roman"/>
                <w:sz w:val="24"/>
              </w:rPr>
              <w:t>Основы подготовки и структурирования проектов государственно-частного партнерства</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36835F7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Вопросы к практическому занятию:</w:t>
            </w:r>
          </w:p>
          <w:p w14:paraId="68F1546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 xml:space="preserve">Основные характеристики каждого этапа жизненного цикла </w:t>
            </w:r>
            <w:proofErr w:type="spellStart"/>
            <w:proofErr w:type="gramStart"/>
            <w:r>
              <w:rPr>
                <w:rFonts w:ascii="Times New Roman" w:hAnsi="Times New Roman" w:cs="Times New Roman"/>
                <w:sz w:val="24"/>
              </w:rPr>
              <w:t>проек</w:t>
            </w:r>
            <w:proofErr w:type="spellEnd"/>
            <w:r>
              <w:rPr>
                <w:rFonts w:ascii="Times New Roman" w:hAnsi="Times New Roman" w:cs="Times New Roman"/>
                <w:sz w:val="24"/>
              </w:rPr>
              <w:t>-та</w:t>
            </w:r>
            <w:proofErr w:type="gramEnd"/>
            <w:r>
              <w:rPr>
                <w:rFonts w:ascii="Times New Roman" w:hAnsi="Times New Roman" w:cs="Times New Roman"/>
                <w:sz w:val="24"/>
              </w:rPr>
              <w:t xml:space="preserve"> ГЧП.</w:t>
            </w:r>
          </w:p>
          <w:p w14:paraId="0D40ECC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 xml:space="preserve">Особенности подготовки проекта ГЧП на каждом этапе </w:t>
            </w:r>
            <w:proofErr w:type="gramStart"/>
            <w:r>
              <w:rPr>
                <w:rFonts w:ascii="Times New Roman" w:hAnsi="Times New Roman" w:cs="Times New Roman"/>
                <w:sz w:val="24"/>
              </w:rPr>
              <w:t>жизненно-</w:t>
            </w:r>
            <w:proofErr w:type="spellStart"/>
            <w:r>
              <w:rPr>
                <w:rFonts w:ascii="Times New Roman" w:hAnsi="Times New Roman" w:cs="Times New Roman"/>
                <w:sz w:val="24"/>
              </w:rPr>
              <w:t>го</w:t>
            </w:r>
            <w:proofErr w:type="spellEnd"/>
            <w:proofErr w:type="gramEnd"/>
            <w:r>
              <w:rPr>
                <w:rFonts w:ascii="Times New Roman" w:hAnsi="Times New Roman" w:cs="Times New Roman"/>
                <w:sz w:val="24"/>
              </w:rPr>
              <w:t xml:space="preserve"> цикла.</w:t>
            </w:r>
          </w:p>
          <w:p w14:paraId="0EC79E6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 xml:space="preserve">Нормативное регулирование проведения конкурсных процедур: порядок процедуры проведения концессионных и инвестиционных конкурсов, </w:t>
            </w:r>
            <w:r>
              <w:rPr>
                <w:rFonts w:ascii="Times New Roman" w:hAnsi="Times New Roman" w:cs="Times New Roman"/>
                <w:sz w:val="24"/>
              </w:rPr>
              <w:lastRenderedPageBreak/>
              <w:t xml:space="preserve">конкурсов на право заключения соглашения о ГЧП. </w:t>
            </w:r>
          </w:p>
          <w:p w14:paraId="1B158E2C"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ab/>
              <w:t xml:space="preserve">Особенности и основные отличия подготовки проектов ГЧП в </w:t>
            </w:r>
            <w:proofErr w:type="gramStart"/>
            <w:r>
              <w:rPr>
                <w:rFonts w:ascii="Times New Roman" w:hAnsi="Times New Roman" w:cs="Times New Roman"/>
                <w:sz w:val="24"/>
              </w:rPr>
              <w:t>раз-личных</w:t>
            </w:r>
            <w:proofErr w:type="gramEnd"/>
            <w:r>
              <w:rPr>
                <w:rFonts w:ascii="Times New Roman" w:hAnsi="Times New Roman" w:cs="Times New Roman"/>
                <w:sz w:val="24"/>
              </w:rPr>
              <w:t xml:space="preserve"> отраслях экономики.</w:t>
            </w:r>
          </w:p>
          <w:p w14:paraId="24FBE7E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Темы дискуссии:</w:t>
            </w:r>
          </w:p>
          <w:p w14:paraId="6EFC726A"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Перспектива «частной инициативы». Преимущества и недостатки «частной инициативы» для государственного партнера и частного инвестора.</w:t>
            </w:r>
          </w:p>
          <w:p w14:paraId="65BE431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Сравнительный анализ подготовки инвестиционного проекта на основе государственного заказа и механизма ГЧП.</w:t>
            </w:r>
          </w:p>
          <w:p w14:paraId="4F21C46B"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5D7913A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08F33B18"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[4,5,8]; </w:t>
            </w:r>
          </w:p>
          <w:p w14:paraId="762ECA4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[2]; </w:t>
            </w:r>
          </w:p>
          <w:p w14:paraId="7C1204D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дополнительная литература - [7,8,10,12,13]; раздел 9: [4,8];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A50953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lastRenderedPageBreak/>
              <w:t>Устные ответы</w:t>
            </w:r>
          </w:p>
          <w:p w14:paraId="6079CC47"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Деловая игра</w:t>
            </w:r>
          </w:p>
        </w:tc>
      </w:tr>
      <w:tr w:rsidR="00E23BF6" w14:paraId="2D81889F" w14:textId="77777777" w:rsidTr="001C7B72">
        <w:tc>
          <w:tcPr>
            <w:tcW w:w="2409" w:type="dxa"/>
            <w:tcBorders>
              <w:top w:val="single" w:sz="4" w:space="0" w:color="000000"/>
              <w:left w:val="single" w:sz="4" w:space="0" w:color="000000"/>
              <w:bottom w:val="single" w:sz="4" w:space="0" w:color="000000"/>
              <w:right w:val="single" w:sz="4" w:space="0" w:color="000000"/>
            </w:tcBorders>
          </w:tcPr>
          <w:p w14:paraId="4FF13C95"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5. Положительный и неудачный опыт реализации проектов ГЧП</w:t>
            </w:r>
          </w:p>
        </w:tc>
        <w:tc>
          <w:tcPr>
            <w:tcW w:w="5955" w:type="dxa"/>
            <w:tcBorders>
              <w:top w:val="single" w:sz="4" w:space="0" w:color="000000"/>
              <w:left w:val="single" w:sz="4" w:space="0" w:color="000000"/>
              <w:bottom w:val="single" w:sz="4" w:space="0" w:color="000000"/>
              <w:right w:val="single" w:sz="4" w:space="0" w:color="000000"/>
            </w:tcBorders>
            <w:shd w:val="clear" w:color="auto" w:fill="auto"/>
          </w:tcPr>
          <w:p w14:paraId="74ADF6B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ab/>
              <w:t xml:space="preserve">Ключевые сферы применения государственно-частного </w:t>
            </w:r>
            <w:proofErr w:type="gramStart"/>
            <w:r>
              <w:rPr>
                <w:rFonts w:ascii="Times New Roman" w:hAnsi="Times New Roman" w:cs="Times New Roman"/>
                <w:sz w:val="24"/>
              </w:rPr>
              <w:t>парт-</w:t>
            </w:r>
            <w:proofErr w:type="spellStart"/>
            <w:r>
              <w:rPr>
                <w:rFonts w:ascii="Times New Roman" w:hAnsi="Times New Roman" w:cs="Times New Roman"/>
                <w:sz w:val="24"/>
              </w:rPr>
              <w:t>нерства</w:t>
            </w:r>
            <w:proofErr w:type="spellEnd"/>
            <w:proofErr w:type="gramEnd"/>
            <w:r>
              <w:rPr>
                <w:rFonts w:ascii="Times New Roman" w:hAnsi="Times New Roman" w:cs="Times New Roman"/>
                <w:sz w:val="24"/>
              </w:rPr>
              <w:t xml:space="preserve">: российская и международная практика. Отраслевые </w:t>
            </w:r>
            <w:proofErr w:type="spellStart"/>
            <w:proofErr w:type="gramStart"/>
            <w:r>
              <w:rPr>
                <w:rFonts w:ascii="Times New Roman" w:hAnsi="Times New Roman" w:cs="Times New Roman"/>
                <w:sz w:val="24"/>
              </w:rPr>
              <w:t>осо-бенности</w:t>
            </w:r>
            <w:proofErr w:type="spellEnd"/>
            <w:proofErr w:type="gramEnd"/>
            <w:r>
              <w:rPr>
                <w:rFonts w:ascii="Times New Roman" w:hAnsi="Times New Roman" w:cs="Times New Roman"/>
                <w:sz w:val="24"/>
              </w:rPr>
              <w:t xml:space="preserve"> структурирования проектов государственно-частного партнерства (выбора модели ГЧП).</w:t>
            </w:r>
          </w:p>
          <w:p w14:paraId="50DFD65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ab/>
              <w:t>Факторы успеха и проблемы реализации проектов государственно-частного партнерства в России.</w:t>
            </w:r>
          </w:p>
          <w:p w14:paraId="362E1F5F"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ab/>
              <w:t>Основные принципы выбора оптимальной модели государственно-частного партнерства.</w:t>
            </w:r>
          </w:p>
          <w:p w14:paraId="22764499"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ab/>
              <w:t>Ключевые нормативно-правовые акты, регулирующие финансовое участие в проектах государственно-частного партнерства.</w:t>
            </w:r>
          </w:p>
          <w:p w14:paraId="2E32673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ab/>
              <w:t>Варианты финансового участия органов государственной и муниципальной власти в проектах государственно-частного партнерства. Формы государственной поддержки проектов государственно-частного партнерства.</w:t>
            </w:r>
          </w:p>
          <w:p w14:paraId="5EAD92D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ab/>
              <w:t>Внебюджетные источники финансирования проектов государственно-частного партнерства: собственные средства инвесторов, заменое финансирование и другие формы.</w:t>
            </w:r>
          </w:p>
          <w:p w14:paraId="43E6823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sz w:val="24"/>
              </w:rPr>
              <w:tab/>
              <w:t>Сущность проектного финансирования проектов государственно-частного партнерства. Схема взаимодействия участников.</w:t>
            </w:r>
          </w:p>
          <w:p w14:paraId="7D1D6DF6" w14:textId="77777777" w:rsidR="00E23BF6" w:rsidRDefault="00974DE8">
            <w:pPr>
              <w:widowControl w:val="0"/>
              <w:jc w:val="both"/>
              <w:rPr>
                <w:rFonts w:ascii="Times New Roman" w:hAnsi="Times New Roman" w:cs="Times New Roman"/>
                <w:sz w:val="24"/>
              </w:rPr>
            </w:pPr>
            <w:r>
              <w:rPr>
                <w:rFonts w:ascii="Times New Roman" w:hAnsi="Times New Roman" w:cs="Times New Roman"/>
                <w:i/>
                <w:sz w:val="24"/>
              </w:rPr>
              <w:t>Рекомендуемые источники:</w:t>
            </w:r>
            <w:r>
              <w:rPr>
                <w:rFonts w:ascii="Times New Roman" w:hAnsi="Times New Roman" w:cs="Times New Roman"/>
                <w:sz w:val="24"/>
              </w:rPr>
              <w:t xml:space="preserve"> </w:t>
            </w:r>
          </w:p>
          <w:p w14:paraId="6D10603D"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раздел 8:</w:t>
            </w:r>
            <w:r>
              <w:rPr>
                <w:rFonts w:ascii="Times New Roman" w:hAnsi="Times New Roman" w:cs="Times New Roman"/>
                <w:i/>
                <w:sz w:val="24"/>
              </w:rPr>
              <w:t xml:space="preserve"> </w:t>
            </w:r>
            <w:r>
              <w:rPr>
                <w:rFonts w:ascii="Times New Roman" w:hAnsi="Times New Roman" w:cs="Times New Roman"/>
                <w:sz w:val="24"/>
              </w:rPr>
              <w:t xml:space="preserve"> </w:t>
            </w:r>
          </w:p>
          <w:p w14:paraId="2848F754"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нормативные акты - [1,3]; </w:t>
            </w:r>
          </w:p>
          <w:p w14:paraId="12450C0A"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основная литература - [2]; </w:t>
            </w:r>
          </w:p>
          <w:p w14:paraId="7DEB89C9"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дополнительная литература </w:t>
            </w:r>
            <w:proofErr w:type="gramStart"/>
            <w:r>
              <w:rPr>
                <w:rFonts w:ascii="Times New Roman" w:hAnsi="Times New Roman" w:cs="Times New Roman"/>
                <w:sz w:val="24"/>
              </w:rPr>
              <w:t>-  [</w:t>
            </w:r>
            <w:proofErr w:type="gramEnd"/>
            <w:r>
              <w:rPr>
                <w:rFonts w:ascii="Times New Roman" w:hAnsi="Times New Roman" w:cs="Times New Roman"/>
                <w:sz w:val="24"/>
              </w:rPr>
              <w:t>10, 14, 19, 20, 21];</w:t>
            </w:r>
          </w:p>
          <w:p w14:paraId="5011E00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 раздел 9: [5,7];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8CC37B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Устные ответы</w:t>
            </w:r>
          </w:p>
        </w:tc>
      </w:tr>
    </w:tbl>
    <w:p w14:paraId="5D63173F" w14:textId="77777777" w:rsidR="00E23BF6" w:rsidRDefault="00E23BF6">
      <w:pPr>
        <w:jc w:val="center"/>
        <w:outlineLvl w:val="0"/>
        <w:rPr>
          <w:rFonts w:ascii="Times New Roman" w:hAnsi="Times New Roman" w:cs="Times New Roman"/>
          <w:b/>
          <w:bCs/>
          <w:szCs w:val="28"/>
        </w:rPr>
      </w:pPr>
    </w:p>
    <w:p w14:paraId="3D7FC3C6" w14:textId="77777777" w:rsidR="00E23BF6" w:rsidRDefault="00E23BF6">
      <w:pPr>
        <w:jc w:val="both"/>
        <w:outlineLvl w:val="0"/>
        <w:rPr>
          <w:rFonts w:ascii="Times New Roman" w:hAnsi="Times New Roman" w:cs="Times New Roman"/>
          <w:b/>
          <w:bCs/>
          <w:szCs w:val="28"/>
        </w:rPr>
      </w:pPr>
    </w:p>
    <w:p w14:paraId="69864E61" w14:textId="77777777" w:rsidR="00E23BF6" w:rsidRDefault="00974DE8">
      <w:pPr>
        <w:tabs>
          <w:tab w:val="left" w:pos="9639"/>
        </w:tabs>
        <w:jc w:val="both"/>
        <w:outlineLvl w:val="0"/>
        <w:rPr>
          <w:rFonts w:ascii="Times New Roman" w:hAnsi="Times New Roman" w:cs="Times New Roman"/>
          <w:b/>
          <w:bCs/>
          <w:szCs w:val="28"/>
        </w:rPr>
      </w:pPr>
      <w:bookmarkStart w:id="17" w:name="_Toc117172249"/>
      <w:r>
        <w:rPr>
          <w:rFonts w:ascii="Times New Roman" w:hAnsi="Times New Roman" w:cs="Times New Roman"/>
          <w:b/>
          <w:bCs/>
          <w:szCs w:val="28"/>
        </w:rPr>
        <w:lastRenderedPageBreak/>
        <w:t>Раздел 6. Перечень учебно-методического обеспечения для самостоятельной работы обучающихся по дисциплине</w:t>
      </w:r>
      <w:bookmarkStart w:id="18" w:name="_Toc434782420"/>
      <w:bookmarkStart w:id="19" w:name="_Toc8908521"/>
      <w:bookmarkStart w:id="20" w:name="_Toc18750981"/>
      <w:bookmarkStart w:id="21" w:name="_Toc90401221"/>
      <w:bookmarkStart w:id="22" w:name="_Toc90401425"/>
      <w:bookmarkEnd w:id="17"/>
    </w:p>
    <w:p w14:paraId="6079DC11" w14:textId="77777777" w:rsidR="00E23BF6" w:rsidRDefault="00E23BF6">
      <w:pPr>
        <w:tabs>
          <w:tab w:val="left" w:pos="9639"/>
        </w:tabs>
        <w:jc w:val="both"/>
        <w:outlineLvl w:val="0"/>
        <w:rPr>
          <w:rFonts w:ascii="Times New Roman" w:hAnsi="Times New Roman" w:cs="Times New Roman"/>
          <w:b/>
          <w:bCs/>
          <w:szCs w:val="28"/>
        </w:rPr>
      </w:pPr>
    </w:p>
    <w:p w14:paraId="3DFC698B" w14:textId="77777777" w:rsidR="00E23BF6" w:rsidRDefault="00974DE8">
      <w:pPr>
        <w:jc w:val="both"/>
        <w:outlineLvl w:val="0"/>
        <w:rPr>
          <w:rFonts w:ascii="Times New Roman" w:hAnsi="Times New Roman" w:cs="Times New Roman"/>
          <w:b/>
          <w:bCs/>
          <w:szCs w:val="28"/>
        </w:rPr>
      </w:pPr>
      <w:bookmarkStart w:id="23" w:name="_Toc117172250"/>
      <w:r>
        <w:rPr>
          <w:rFonts w:ascii="Times New Roman" w:hAnsi="Times New Roman" w:cs="Times New Roman"/>
          <w:b/>
          <w:szCs w:val="28"/>
        </w:rPr>
        <w:t xml:space="preserve">6.1. </w:t>
      </w:r>
      <w:bookmarkEnd w:id="18"/>
      <w:bookmarkEnd w:id="19"/>
      <w:bookmarkEnd w:id="20"/>
      <w:r>
        <w:rPr>
          <w:rFonts w:ascii="Times New Roman" w:hAnsi="Times New Roman" w:cs="Times New Roman"/>
          <w:b/>
          <w:szCs w:val="28"/>
        </w:rPr>
        <w:t>Перечень вопросов, отводимых на самостоятельное освоение дисциплины, формы внеаудиторной самостоятельной работы</w:t>
      </w:r>
      <w:bookmarkEnd w:id="21"/>
      <w:bookmarkEnd w:id="22"/>
      <w:bookmarkEnd w:id="23"/>
    </w:p>
    <w:p w14:paraId="1769CC85" w14:textId="77777777" w:rsidR="00E23BF6" w:rsidRDefault="00E23BF6">
      <w:pPr>
        <w:spacing w:line="360" w:lineRule="auto"/>
        <w:ind w:left="916"/>
        <w:jc w:val="both"/>
        <w:rPr>
          <w:rFonts w:ascii="Times New Roman" w:hAnsi="Times New Roman" w:cs="Times New Roman"/>
          <w:szCs w:val="28"/>
        </w:rPr>
      </w:pPr>
    </w:p>
    <w:tbl>
      <w:tblPr>
        <w:tblW w:w="5441" w:type="pct"/>
        <w:tblInd w:w="-714" w:type="dxa"/>
        <w:tblLayout w:type="fixed"/>
        <w:tblLook w:val="04A0" w:firstRow="1" w:lastRow="0" w:firstColumn="1" w:lastColumn="0" w:noHBand="0" w:noVBand="1"/>
      </w:tblPr>
      <w:tblGrid>
        <w:gridCol w:w="2359"/>
        <w:gridCol w:w="5355"/>
        <w:gridCol w:w="2919"/>
      </w:tblGrid>
      <w:tr w:rsidR="00E23BF6" w14:paraId="1C54E355"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50D7C7AF" w14:textId="77777777" w:rsidR="00E23BF6" w:rsidRDefault="00974DE8">
            <w:pPr>
              <w:widowControl w:val="0"/>
              <w:jc w:val="both"/>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354" w:type="dxa"/>
            <w:tcBorders>
              <w:top w:val="single" w:sz="4" w:space="0" w:color="000000"/>
              <w:left w:val="single" w:sz="4" w:space="0" w:color="000000"/>
              <w:bottom w:val="single" w:sz="4" w:space="0" w:color="000000"/>
              <w:right w:val="single" w:sz="4" w:space="0" w:color="000000"/>
            </w:tcBorders>
            <w:shd w:val="clear" w:color="auto" w:fill="auto"/>
          </w:tcPr>
          <w:p w14:paraId="0114555A" w14:textId="77777777" w:rsidR="00E23BF6" w:rsidRDefault="00974DE8">
            <w:pPr>
              <w:widowControl w:val="0"/>
              <w:jc w:val="both"/>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2919" w:type="dxa"/>
            <w:tcBorders>
              <w:top w:val="single" w:sz="4" w:space="0" w:color="000000"/>
              <w:left w:val="single" w:sz="4" w:space="0" w:color="000000"/>
              <w:bottom w:val="single" w:sz="4" w:space="0" w:color="000000"/>
              <w:right w:val="single" w:sz="4" w:space="0" w:color="000000"/>
            </w:tcBorders>
          </w:tcPr>
          <w:p w14:paraId="041B09D5" w14:textId="77777777" w:rsidR="00E23BF6" w:rsidRDefault="00974DE8">
            <w:pPr>
              <w:widowControl w:val="0"/>
              <w:jc w:val="both"/>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E23BF6" w14:paraId="692B1C19"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7FA206A1"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1. Исходные элементы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tcPr>
          <w:p w14:paraId="05E54BBC"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Дефиниции ГЧП за рубежом. Тенденции развития ГЧП за рубежом. Ключевые сферы применения механизма ГЧП для реализации инвестиционных проектов за рубежом. Практика заключения соглашений о ГЧП за рубежом.</w:t>
            </w:r>
          </w:p>
        </w:tc>
        <w:tc>
          <w:tcPr>
            <w:tcW w:w="2919" w:type="dxa"/>
            <w:tcBorders>
              <w:top w:val="single" w:sz="4" w:space="0" w:color="000000"/>
              <w:left w:val="single" w:sz="4" w:space="0" w:color="000000"/>
              <w:bottom w:val="single" w:sz="4" w:space="0" w:color="000000"/>
              <w:right w:val="single" w:sz="4" w:space="0" w:color="000000"/>
            </w:tcBorders>
          </w:tcPr>
          <w:p w14:paraId="4897231E" w14:textId="77777777" w:rsidR="00E23BF6" w:rsidRDefault="00974DE8">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w:t>
            </w:r>
          </w:p>
        </w:tc>
      </w:tr>
      <w:tr w:rsidR="00E23BF6" w14:paraId="239C02E3"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35E1E1FF"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2. Модели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tcPr>
          <w:p w14:paraId="35A7B13B"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Примерные концессионные соглашения, утвержденные постановлениями правительства РФ. Зарубежный опыт применения тех или иных моделей при реализации проектов ГЧП. Зарубежный опыт распределения функций и полномочий сторон при заключении соглашений о ГЧП.</w:t>
            </w:r>
          </w:p>
        </w:tc>
        <w:tc>
          <w:tcPr>
            <w:tcW w:w="2919" w:type="dxa"/>
            <w:tcBorders>
              <w:top w:val="single" w:sz="4" w:space="0" w:color="000000"/>
              <w:left w:val="single" w:sz="4" w:space="0" w:color="000000"/>
              <w:bottom w:val="single" w:sz="4" w:space="0" w:color="000000"/>
              <w:right w:val="single" w:sz="4" w:space="0" w:color="000000"/>
            </w:tcBorders>
          </w:tcPr>
          <w:p w14:paraId="7D46E3BF" w14:textId="77777777" w:rsidR="00E23BF6" w:rsidRDefault="00974DE8">
            <w:pPr>
              <w:widowControl w:val="0"/>
              <w:rPr>
                <w:rFonts w:ascii="Times New Roman" w:hAnsi="Times New Roman" w:cs="Times New Roman"/>
                <w:sz w:val="24"/>
              </w:rPr>
            </w:pPr>
            <w:r>
              <w:rPr>
                <w:rFonts w:ascii="Times New Roman" w:hAnsi="Times New Roman" w:cs="Times New Roman"/>
                <w:sz w:val="24"/>
              </w:rPr>
              <w:t xml:space="preserve">Подготовка сообщений по теме. </w:t>
            </w:r>
          </w:p>
        </w:tc>
      </w:tr>
      <w:tr w:rsidR="00E23BF6" w14:paraId="76FC3EED"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3327728B"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3. Правовые основы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tcPr>
          <w:p w14:paraId="0B61FB3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Федеральный закон от 21.07.2005 г. № 115-ФЗ «О концессионных соглашениях», Федеральный закон от 13.07.2015 г. № 224-ФЗ «О государственно-частном партнерстве,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-частном партнерстве…». Федеральный закон от 25.02.1999 г. № 39-ФЗ «Об инвестиционной деятельности в Российской Федерации, осуществляемой в форме капитальные вложений»</w:t>
            </w:r>
          </w:p>
        </w:tc>
        <w:tc>
          <w:tcPr>
            <w:tcW w:w="2919" w:type="dxa"/>
            <w:tcBorders>
              <w:top w:val="single" w:sz="4" w:space="0" w:color="000000"/>
              <w:left w:val="single" w:sz="4" w:space="0" w:color="000000"/>
              <w:bottom w:val="single" w:sz="4" w:space="0" w:color="000000"/>
              <w:right w:val="single" w:sz="4" w:space="0" w:color="000000"/>
            </w:tcBorders>
          </w:tcPr>
          <w:p w14:paraId="48EE3F39" w14:textId="77777777" w:rsidR="00E23BF6" w:rsidRDefault="00974DE8">
            <w:pPr>
              <w:widowControl w:val="0"/>
              <w:rPr>
                <w:rFonts w:ascii="Times New Roman" w:hAnsi="Times New Roman" w:cs="Times New Roman"/>
                <w:sz w:val="24"/>
              </w:rPr>
            </w:pPr>
            <w:r>
              <w:rPr>
                <w:rFonts w:ascii="Times New Roman" w:hAnsi="Times New Roman" w:cs="Times New Roman"/>
                <w:sz w:val="24"/>
              </w:rPr>
              <w:t>Изучение литературы и поиск актуальной информации из открытых источников.</w:t>
            </w:r>
          </w:p>
        </w:tc>
      </w:tr>
      <w:tr w:rsidR="00E23BF6" w14:paraId="7C1A48BE"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46070667"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4. Основы подготовки и структурирования проектов государственно-частного партнерства</w:t>
            </w:r>
          </w:p>
        </w:tc>
        <w:tc>
          <w:tcPr>
            <w:tcW w:w="5354" w:type="dxa"/>
            <w:tcBorders>
              <w:top w:val="single" w:sz="4" w:space="0" w:color="000000"/>
              <w:left w:val="single" w:sz="4" w:space="0" w:color="000000"/>
              <w:bottom w:val="single" w:sz="4" w:space="0" w:color="000000"/>
              <w:right w:val="single" w:sz="4" w:space="0" w:color="000000"/>
            </w:tcBorders>
            <w:vAlign w:val="center"/>
          </w:tcPr>
          <w:p w14:paraId="168D8472"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Правила проведения конкурсных процедур: предварительный этап и выбор победителя. Требования к участникам конкурса и критерии оценки конкурсных процедур в практических примерах заключения соглашений о ГЧП в РФ.</w:t>
            </w:r>
          </w:p>
          <w:p w14:paraId="4E1ED9E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Постановление Правительства РФ от 4.12.2015 г. N 1322 «Об утверждении правил проведения предварительного отбора участников конкурса на право заключения соглашения о государственно-частном партнерстве, соглашения о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-частном партнерстве»,</w:t>
            </w:r>
          </w:p>
          <w:p w14:paraId="1099B674"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Приказ Минэкономразвития РФ от 27.11.2015 г. N 888 «Об утверждении порядка Мониторинга реализации соглашений о государственно-частном партнерстве, соглашений о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-частном партнерстве»,</w:t>
            </w:r>
          </w:p>
          <w:p w14:paraId="73F94393"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Приказ </w:t>
            </w:r>
            <w:proofErr w:type="spellStart"/>
            <w:r>
              <w:rPr>
                <w:rFonts w:ascii="Times New Roman" w:hAnsi="Times New Roman" w:cs="Times New Roman"/>
                <w:sz w:val="24"/>
              </w:rPr>
              <w:t>Мнэкономразвития</w:t>
            </w:r>
            <w:proofErr w:type="spellEnd"/>
            <w:r>
              <w:rPr>
                <w:rFonts w:ascii="Times New Roman" w:hAnsi="Times New Roman" w:cs="Times New Roman"/>
                <w:sz w:val="24"/>
              </w:rPr>
              <w:t xml:space="preserve"> РФ от 20.11.2015 г. N 864 «Об утверждении порядка проведения </w:t>
            </w:r>
            <w:r>
              <w:rPr>
                <w:rFonts w:ascii="Times New Roman" w:hAnsi="Times New Roman" w:cs="Times New Roman"/>
                <w:sz w:val="24"/>
              </w:rPr>
              <w:lastRenderedPageBreak/>
              <w:t xml:space="preserve">предварительных переговоров, связанных с разработкой предложения о реализации проекта государственно-частного партнерства, проекта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-частного партнерства, между публичным партнером и инициатором проекта»,</w:t>
            </w:r>
          </w:p>
          <w:p w14:paraId="3CA24A86"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Постановление Правительства РФ от 19.12.2015 г. N 1386 «Об утверждении формы предложения о реализации проекта государственно-частного партнерства или проекта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 xml:space="preserve">-частного партнерства, а также требований к сведениям, содержащимся в предложении о реализации проекта государственно-частного партнерства или проекта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-частного партнерства»</w:t>
            </w:r>
          </w:p>
        </w:tc>
        <w:tc>
          <w:tcPr>
            <w:tcW w:w="2919" w:type="dxa"/>
            <w:tcBorders>
              <w:top w:val="single" w:sz="4" w:space="0" w:color="000000"/>
              <w:left w:val="single" w:sz="4" w:space="0" w:color="000000"/>
              <w:bottom w:val="single" w:sz="4" w:space="0" w:color="000000"/>
              <w:right w:val="single" w:sz="4" w:space="0" w:color="000000"/>
            </w:tcBorders>
          </w:tcPr>
          <w:p w14:paraId="3911D4B7" w14:textId="77777777" w:rsidR="00E23BF6" w:rsidRDefault="00974DE8">
            <w:pPr>
              <w:widowControl w:val="0"/>
              <w:rPr>
                <w:rFonts w:ascii="Times New Roman" w:hAnsi="Times New Roman" w:cs="Times New Roman"/>
                <w:sz w:val="24"/>
              </w:rPr>
            </w:pPr>
            <w:r>
              <w:rPr>
                <w:rFonts w:ascii="Times New Roman" w:hAnsi="Times New Roman" w:cs="Times New Roman"/>
                <w:sz w:val="24"/>
              </w:rPr>
              <w:lastRenderedPageBreak/>
              <w:t>Работа с учебной и справочной литературой.</w:t>
            </w:r>
          </w:p>
        </w:tc>
      </w:tr>
      <w:tr w:rsidR="00E23BF6" w14:paraId="0C06B8CA" w14:textId="77777777" w:rsidTr="001C7B72">
        <w:tc>
          <w:tcPr>
            <w:tcW w:w="2359" w:type="dxa"/>
            <w:tcBorders>
              <w:top w:val="single" w:sz="4" w:space="0" w:color="000000"/>
              <w:left w:val="single" w:sz="4" w:space="0" w:color="000000"/>
              <w:bottom w:val="single" w:sz="4" w:space="0" w:color="000000"/>
              <w:right w:val="single" w:sz="4" w:space="0" w:color="000000"/>
            </w:tcBorders>
            <w:shd w:val="clear" w:color="auto" w:fill="auto"/>
          </w:tcPr>
          <w:p w14:paraId="1765A02E" w14:textId="77777777" w:rsidR="00E23BF6" w:rsidRDefault="00974DE8">
            <w:pPr>
              <w:widowControl w:val="0"/>
              <w:rPr>
                <w:rFonts w:ascii="Times New Roman" w:hAnsi="Times New Roman" w:cs="Times New Roman"/>
                <w:sz w:val="24"/>
              </w:rPr>
            </w:pPr>
            <w:r>
              <w:rPr>
                <w:rFonts w:ascii="Times New Roman" w:hAnsi="Times New Roman" w:cs="Times New Roman"/>
                <w:sz w:val="24"/>
              </w:rPr>
              <w:t>Тема 5. Положительный и неудачный опыт реализации проектов ГЧП</w:t>
            </w:r>
          </w:p>
        </w:tc>
        <w:tc>
          <w:tcPr>
            <w:tcW w:w="5354" w:type="dxa"/>
            <w:tcBorders>
              <w:top w:val="single" w:sz="4" w:space="0" w:color="000000"/>
              <w:left w:val="single" w:sz="4" w:space="0" w:color="000000"/>
              <w:bottom w:val="single" w:sz="4" w:space="0" w:color="000000"/>
              <w:right w:val="single" w:sz="4" w:space="0" w:color="000000"/>
            </w:tcBorders>
            <w:vAlign w:val="center"/>
          </w:tcPr>
          <w:p w14:paraId="30BEC1A1"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 xml:space="preserve">Отечественный и зарубежный опыт структурирования и реализации проектов ГЧП в различных отраслях экономики, Приказ Минэкономразвития РФ от 30.11.2015 г. N 894 «Об утверждении методики оценки эффективности проекта государственно-частного партнерства, проекта </w:t>
            </w:r>
            <w:proofErr w:type="spellStart"/>
            <w:r>
              <w:rPr>
                <w:rFonts w:ascii="Times New Roman" w:hAnsi="Times New Roman" w:cs="Times New Roman"/>
                <w:sz w:val="24"/>
              </w:rPr>
              <w:t>муниципально</w:t>
            </w:r>
            <w:proofErr w:type="spellEnd"/>
            <w:r>
              <w:rPr>
                <w:rFonts w:ascii="Times New Roman" w:hAnsi="Times New Roman" w:cs="Times New Roman"/>
                <w:sz w:val="24"/>
              </w:rPr>
              <w:t>-частного партнерства и определения их сравнительного преимущества»</w:t>
            </w:r>
          </w:p>
        </w:tc>
        <w:tc>
          <w:tcPr>
            <w:tcW w:w="2919" w:type="dxa"/>
            <w:tcBorders>
              <w:top w:val="single" w:sz="4" w:space="0" w:color="000000"/>
              <w:left w:val="single" w:sz="4" w:space="0" w:color="000000"/>
              <w:bottom w:val="single" w:sz="4" w:space="0" w:color="000000"/>
              <w:right w:val="single" w:sz="4" w:space="0" w:color="000000"/>
            </w:tcBorders>
          </w:tcPr>
          <w:p w14:paraId="21170AD1" w14:textId="77777777" w:rsidR="00E23BF6" w:rsidRDefault="00974DE8">
            <w:pPr>
              <w:widowControl w:val="0"/>
              <w:rPr>
                <w:rFonts w:ascii="Times New Roman" w:hAnsi="Times New Roman" w:cs="Times New Roman"/>
                <w:sz w:val="24"/>
              </w:rPr>
            </w:pPr>
            <w:r>
              <w:rPr>
                <w:rFonts w:ascii="Times New Roman" w:hAnsi="Times New Roman" w:cs="Times New Roman"/>
                <w:sz w:val="24"/>
              </w:rPr>
              <w:t>Подготовка к решению кейсов.</w:t>
            </w:r>
          </w:p>
        </w:tc>
      </w:tr>
    </w:tbl>
    <w:p w14:paraId="78EBCE15" w14:textId="77777777" w:rsidR="00E23BF6" w:rsidRDefault="00974DE8">
      <w:pPr>
        <w:pStyle w:val="1"/>
        <w:spacing w:line="276" w:lineRule="auto"/>
        <w:jc w:val="both"/>
        <w:rPr>
          <w:rFonts w:ascii="Times New Roman" w:hAnsi="Times New Roman" w:cs="Times New Roman"/>
          <w:sz w:val="28"/>
          <w:szCs w:val="28"/>
        </w:rPr>
      </w:pPr>
      <w:bookmarkStart w:id="24" w:name="_Toc418076183"/>
      <w:bookmarkStart w:id="25" w:name="_Toc117172251"/>
      <w:r>
        <w:rPr>
          <w:rFonts w:ascii="Times New Roman" w:hAnsi="Times New Roman" w:cs="Times New Roman"/>
          <w:sz w:val="28"/>
          <w:szCs w:val="28"/>
        </w:rPr>
        <w:t xml:space="preserve">6.2. </w:t>
      </w:r>
      <w:bookmarkEnd w:id="24"/>
      <w:r>
        <w:rPr>
          <w:rFonts w:ascii="Times New Roman" w:hAnsi="Times New Roman" w:cs="Times New Roman"/>
          <w:sz w:val="28"/>
          <w:szCs w:val="28"/>
        </w:rPr>
        <w:t>Перечень вопросов, заданий, тем для подготовки к текущему контролю</w:t>
      </w:r>
      <w:bookmarkEnd w:id="25"/>
    </w:p>
    <w:p w14:paraId="094DFE62" w14:textId="77777777" w:rsidR="00E23BF6" w:rsidRDefault="00974DE8">
      <w:pPr>
        <w:spacing w:line="360" w:lineRule="auto"/>
        <w:ind w:left="357"/>
        <w:jc w:val="center"/>
        <w:rPr>
          <w:rFonts w:ascii="Times New Roman" w:hAnsi="Times New Roman" w:cs="Times New Roman"/>
          <w:b/>
          <w:i/>
          <w:color w:val="000000"/>
          <w:szCs w:val="28"/>
        </w:rPr>
      </w:pPr>
      <w:r>
        <w:rPr>
          <w:rFonts w:ascii="Times New Roman" w:hAnsi="Times New Roman" w:cs="Times New Roman"/>
          <w:b/>
          <w:i/>
          <w:color w:val="000000"/>
          <w:szCs w:val="28"/>
        </w:rPr>
        <w:t>Примерная тематика для подготовки сообщений</w:t>
      </w:r>
    </w:p>
    <w:p w14:paraId="1024A7BB"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Государственно-частное партнерство как эффективный механизм для социально-экономического развития региона или муниципального образования.</w:t>
      </w:r>
    </w:p>
    <w:p w14:paraId="69437843"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Зарубежный опыт организации подготовки и управления проектами ГЧП.</w:t>
      </w:r>
    </w:p>
    <w:p w14:paraId="5C699F8B"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Пути усовершенствования действующего законодательства с целью применения новых моделей ГЧП и реализации новых проектов на основе таких моделей.</w:t>
      </w:r>
      <w:r>
        <w:rPr>
          <w:rFonts w:ascii="Times New Roman" w:hAnsi="Times New Roman" w:cs="Times New Roman"/>
          <w:szCs w:val="28"/>
        </w:rPr>
        <w:tab/>
      </w:r>
    </w:p>
    <w:p w14:paraId="5B1A8557"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Современные стандарты и реалии отечественной практики на муниципальном уровне при выборе и определении перечня проектов, реализация которых планируется на основе ГЧП. Пути оптимизации управленческого подхода.</w:t>
      </w:r>
    </w:p>
    <w:p w14:paraId="237A3F63"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Тенденции развития ГЧП в Российской Федерации на примере конкретного региона.</w:t>
      </w:r>
    </w:p>
    <w:p w14:paraId="23DE7835"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Лучшие практики реализации проектов ГЧП в России и за рубежом.</w:t>
      </w:r>
    </w:p>
    <w:p w14:paraId="28B6486C"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Современные направления развития системы планирования и управления проектов ГЧП. Оценка показателей результативности внедрения механизма ГЧП в субъектах РФ.</w:t>
      </w:r>
    </w:p>
    <w:p w14:paraId="74050F6E"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lastRenderedPageBreak/>
        <w:t>Практика применения механизмов и форм участия государственного партнера в проектах ГЧП за рубежом. Предложения по улучшению эффективности участия государственного сектора в РФ в проектах ГЧП.</w:t>
      </w:r>
    </w:p>
    <w:p w14:paraId="012DD1A5"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 xml:space="preserve">Контроль за выполнением условий соглашения о ГЧП частным партнером, и механизмы влияния на частного партнера при осуществлении им функций по соглашению о ГЧП.  </w:t>
      </w:r>
    </w:p>
    <w:p w14:paraId="55D062F5" w14:textId="77777777" w:rsidR="00E23BF6" w:rsidRDefault="00974DE8">
      <w:pPr>
        <w:numPr>
          <w:ilvl w:val="0"/>
          <w:numId w:val="3"/>
        </w:numPr>
        <w:tabs>
          <w:tab w:val="left" w:pos="709"/>
        </w:tabs>
        <w:spacing w:after="200" w:line="276" w:lineRule="auto"/>
        <w:ind w:left="0" w:firstLine="709"/>
        <w:contextualSpacing/>
        <w:jc w:val="both"/>
        <w:rPr>
          <w:rFonts w:ascii="Times New Roman" w:hAnsi="Times New Roman" w:cs="Times New Roman"/>
          <w:szCs w:val="28"/>
        </w:rPr>
      </w:pPr>
      <w:r>
        <w:rPr>
          <w:rFonts w:ascii="Times New Roman" w:hAnsi="Times New Roman" w:cs="Times New Roman"/>
          <w:szCs w:val="28"/>
        </w:rPr>
        <w:t>Обзор существующих проблем применения механизма ГЧП при реализации инвестиционных проектов и рассмотрение возможных путей решения таких проблем.</w:t>
      </w:r>
    </w:p>
    <w:p w14:paraId="36713DCD" w14:textId="77777777" w:rsidR="00E23BF6" w:rsidRDefault="00E23BF6">
      <w:pPr>
        <w:tabs>
          <w:tab w:val="left" w:pos="709"/>
        </w:tabs>
        <w:spacing w:after="200" w:line="276" w:lineRule="auto"/>
        <w:ind w:left="709"/>
        <w:contextualSpacing/>
        <w:jc w:val="both"/>
        <w:rPr>
          <w:rFonts w:ascii="Times New Roman" w:hAnsi="Times New Roman" w:cs="Times New Roman"/>
          <w:szCs w:val="28"/>
        </w:rPr>
      </w:pPr>
    </w:p>
    <w:p w14:paraId="315CBCE3" w14:textId="77777777" w:rsidR="00E23BF6" w:rsidRDefault="00974DE8">
      <w:pPr>
        <w:spacing w:before="240" w:after="60" w:line="360" w:lineRule="auto"/>
        <w:jc w:val="center"/>
        <w:rPr>
          <w:rFonts w:ascii="Times New Roman" w:hAnsi="Times New Roman" w:cs="Times New Roman"/>
          <w:color w:val="FF0000"/>
          <w:szCs w:val="28"/>
        </w:rPr>
      </w:pPr>
      <w:r>
        <w:rPr>
          <w:rFonts w:ascii="Times New Roman" w:hAnsi="Times New Roman" w:cs="Times New Roman"/>
          <w:b/>
          <w:color w:val="000000"/>
          <w:szCs w:val="28"/>
        </w:rPr>
        <w:t xml:space="preserve">Примерные вопросы к контрольной работе </w:t>
      </w:r>
    </w:p>
    <w:p w14:paraId="4DC71B05"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Договорная структура взаимодействия участников проектов ГЧП в различных отраслях экономики.</w:t>
      </w:r>
    </w:p>
    <w:p w14:paraId="6A645E63"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Преимущества и недостатки реализации проекта на основе механизма ГЧП. </w:t>
      </w:r>
    </w:p>
    <w:p w14:paraId="2785F86C"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Сравнительная оценка возможных вариантов реализации проекта.</w:t>
      </w:r>
    </w:p>
    <w:p w14:paraId="599815C2"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Механизмы возврата инвестиций участникам проекта ГЧП. </w:t>
      </w:r>
    </w:p>
    <w:p w14:paraId="3A879B1A"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 Эффективности реализации проекта на основе механизма ГЧП: социальная, бюджетная, коммерческая. </w:t>
      </w:r>
    </w:p>
    <w:p w14:paraId="7F56164C" w14:textId="77777777" w:rsidR="00E23BF6" w:rsidRDefault="00974DE8">
      <w:pPr>
        <w:numPr>
          <w:ilvl w:val="0"/>
          <w:numId w:val="2"/>
        </w:numPr>
        <w:spacing w:after="6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Выбор оптимальных критериев отбора при проведении конкурсных процедур в отношении различных инвестиционных ГЧП проектов.</w:t>
      </w:r>
    </w:p>
    <w:p w14:paraId="24A26A5B" w14:textId="77777777" w:rsidR="00E23BF6" w:rsidRDefault="00974DE8">
      <w:pPr>
        <w:numPr>
          <w:ilvl w:val="0"/>
          <w:numId w:val="2"/>
        </w:numPr>
        <w:spacing w:after="6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Требования к участникам конкурса на предварительном этапе проведения конкурсных процедур.</w:t>
      </w:r>
    </w:p>
    <w:p w14:paraId="05D6EB92" w14:textId="77777777" w:rsidR="00E23BF6" w:rsidRDefault="00974DE8">
      <w:pPr>
        <w:numPr>
          <w:ilvl w:val="0"/>
          <w:numId w:val="2"/>
        </w:numPr>
        <w:spacing w:after="60" w:line="360" w:lineRule="auto"/>
        <w:ind w:left="0" w:firstLine="709"/>
        <w:contextualSpacing/>
        <w:jc w:val="both"/>
        <w:rPr>
          <w:rFonts w:ascii="Times New Roman" w:hAnsi="Times New Roman" w:cs="Times New Roman"/>
          <w:szCs w:val="28"/>
        </w:rPr>
      </w:pPr>
      <w:r>
        <w:rPr>
          <w:rFonts w:ascii="Times New Roman" w:hAnsi="Times New Roman" w:cs="Times New Roman"/>
          <w:szCs w:val="28"/>
        </w:rPr>
        <w:t>Организация финансирования проектов ГЧП: определение наиболее оптимальной схемы возврата инвестиций для всех участников проекта ГЧП.</w:t>
      </w:r>
    </w:p>
    <w:p w14:paraId="2117F098" w14:textId="77777777" w:rsidR="00E23BF6" w:rsidRDefault="00974DE8">
      <w:pPr>
        <w:pStyle w:val="ae"/>
        <w:numPr>
          <w:ilvl w:val="0"/>
          <w:numId w:val="2"/>
        </w:numPr>
        <w:spacing w:line="360" w:lineRule="auto"/>
        <w:ind w:left="0" w:firstLine="709"/>
        <w:rPr>
          <w:rFonts w:ascii="Times New Roman" w:hAnsi="Times New Roman" w:cs="Times New Roman"/>
          <w:color w:val="000000"/>
          <w:spacing w:val="-5"/>
          <w:szCs w:val="28"/>
        </w:rPr>
      </w:pPr>
      <w:r>
        <w:rPr>
          <w:rFonts w:ascii="Times New Roman" w:hAnsi="Times New Roman" w:cs="Times New Roman"/>
          <w:color w:val="000000"/>
          <w:spacing w:val="-5"/>
          <w:szCs w:val="28"/>
        </w:rPr>
        <w:t>Сравнительный анализ существующего законодательства при реализации проекта ГЧП.</w:t>
      </w:r>
    </w:p>
    <w:p w14:paraId="2E75C5AC" w14:textId="77777777" w:rsidR="00E23BF6" w:rsidRDefault="00974DE8">
      <w:pPr>
        <w:numPr>
          <w:ilvl w:val="0"/>
          <w:numId w:val="2"/>
        </w:numPr>
        <w:shd w:val="clear" w:color="auto" w:fill="FFFFFF"/>
        <w:spacing w:line="360" w:lineRule="auto"/>
        <w:ind w:left="0" w:firstLine="709"/>
        <w:jc w:val="both"/>
        <w:rPr>
          <w:rFonts w:ascii="Times New Roman" w:hAnsi="Times New Roman" w:cs="Times New Roman"/>
          <w:color w:val="000000"/>
          <w:spacing w:val="-5"/>
          <w:szCs w:val="28"/>
        </w:rPr>
      </w:pPr>
      <w:r>
        <w:rPr>
          <w:rFonts w:ascii="Times New Roman" w:hAnsi="Times New Roman" w:cs="Times New Roman"/>
          <w:color w:val="000000"/>
          <w:spacing w:val="-5"/>
          <w:szCs w:val="28"/>
        </w:rPr>
        <w:t>Выбор модели ГЧП при подготовке инвестиционного проекта.</w:t>
      </w:r>
    </w:p>
    <w:p w14:paraId="772D11C7" w14:textId="77777777" w:rsidR="00E23BF6" w:rsidRDefault="00974DE8">
      <w:pPr>
        <w:numPr>
          <w:ilvl w:val="0"/>
          <w:numId w:val="2"/>
        </w:numPr>
        <w:spacing w:line="360" w:lineRule="auto"/>
        <w:ind w:left="0" w:firstLine="709"/>
        <w:jc w:val="both"/>
        <w:rPr>
          <w:rFonts w:ascii="Times New Roman" w:hAnsi="Times New Roman" w:cs="Times New Roman"/>
          <w:szCs w:val="28"/>
        </w:rPr>
      </w:pPr>
      <w:r>
        <w:rPr>
          <w:rFonts w:ascii="Times New Roman" w:hAnsi="Times New Roman" w:cs="Times New Roman"/>
          <w:szCs w:val="28"/>
        </w:rPr>
        <w:t>Основные преимущества и недостатки реализации проектов ГЧП для государственного партнера.</w:t>
      </w:r>
    </w:p>
    <w:p w14:paraId="170FE546" w14:textId="77777777" w:rsidR="00E23BF6" w:rsidRDefault="00974DE8">
      <w:pPr>
        <w:numPr>
          <w:ilvl w:val="0"/>
          <w:numId w:val="2"/>
        </w:numPr>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Основные преимущества и недостатки реализации проектов ГЧП для частного инвестора.</w:t>
      </w:r>
    </w:p>
    <w:p w14:paraId="178404BB" w14:textId="77777777" w:rsidR="00E23BF6" w:rsidRDefault="00E23BF6">
      <w:pPr>
        <w:shd w:val="clear" w:color="auto" w:fill="FFFFFF"/>
        <w:ind w:left="10"/>
        <w:jc w:val="center"/>
        <w:rPr>
          <w:rFonts w:ascii="Times New Roman" w:hAnsi="Times New Roman" w:cs="Times New Roman"/>
          <w:b/>
          <w:color w:val="000000"/>
          <w:spacing w:val="-5"/>
          <w:szCs w:val="28"/>
        </w:rPr>
      </w:pPr>
    </w:p>
    <w:p w14:paraId="3EB63401" w14:textId="77777777" w:rsidR="00E23BF6" w:rsidRDefault="00974DE8">
      <w:pPr>
        <w:spacing w:after="120" w:line="360" w:lineRule="auto"/>
        <w:jc w:val="center"/>
        <w:rPr>
          <w:rFonts w:ascii="Times New Roman" w:hAnsi="Times New Roman" w:cs="Times New Roman"/>
          <w:color w:val="FF0000"/>
          <w:szCs w:val="28"/>
        </w:rPr>
      </w:pPr>
      <w:r>
        <w:rPr>
          <w:rFonts w:ascii="Times New Roman" w:hAnsi="Times New Roman" w:cs="Times New Roman"/>
          <w:b/>
          <w:color w:val="000000"/>
          <w:spacing w:val="-5"/>
          <w:szCs w:val="28"/>
        </w:rPr>
        <w:t>Пример контрольной работы</w:t>
      </w:r>
    </w:p>
    <w:p w14:paraId="6EF5DB6F" w14:textId="77777777" w:rsidR="00E23BF6" w:rsidRDefault="00974DE8">
      <w:pPr>
        <w:spacing w:line="360" w:lineRule="auto"/>
        <w:ind w:firstLine="709"/>
        <w:jc w:val="both"/>
        <w:rPr>
          <w:rFonts w:ascii="Times New Roman" w:hAnsi="Times New Roman" w:cs="Times New Roman"/>
          <w:i/>
          <w:color w:val="000000"/>
          <w:szCs w:val="28"/>
        </w:rPr>
      </w:pPr>
      <w:r>
        <w:rPr>
          <w:rFonts w:ascii="Times New Roman" w:hAnsi="Times New Roman" w:cs="Times New Roman"/>
          <w:i/>
          <w:color w:val="000000"/>
          <w:szCs w:val="28"/>
        </w:rPr>
        <w:t>Задание:</w:t>
      </w:r>
    </w:p>
    <w:p w14:paraId="68F01FB1" w14:textId="77777777" w:rsidR="00E23BF6" w:rsidRDefault="00974DE8">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Группа делится на несколько подгрупп. Каждой подгруппе предлагается на выбор несколько муниципальных образований на территории РФ. Одна подгруппа решает поставленную перед ней задачу, представляя, что является органом муниципального управления, другая подгруппа – потенциальным частным инвестором.</w:t>
      </w:r>
    </w:p>
    <w:p w14:paraId="5EFCB891" w14:textId="77777777" w:rsidR="00E23BF6" w:rsidRDefault="00974DE8">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Исходя из предоставленных материалов стратегического планирования, иных материалов (или самостоятельно) определить проект, имеющий ключевое значение для соответствующего муниципального образования, и для реализации которого необходим механизм ГЧП. Подгруппа (студент), играющая за органы муниципального управления, выявляет и обосновывает ключевые основания выбора «своего» определенного проекта ГЧП, подгруппа (студент), играющая за частных инвесторов, – «своего» проекта ГЧП (иного). В дополнение, каждая подгруппа (студент) должна описать применимое законодательство, предлагаемую договорную структуру реализации «своего» проекта ГЧП, способы возврата инвестиций и наиболее характерные проблемы, которые могут возникнуть при взаимодействии сторон-участников проекта ГЧП на каждом этапе жизненного цикла. Каждое предложение (утверждение) подгруппы (студента) должно быть аргументированным. </w:t>
      </w:r>
    </w:p>
    <w:p w14:paraId="0D2884DF" w14:textId="77777777" w:rsidR="00E23BF6" w:rsidRDefault="00974DE8">
      <w:pPr>
        <w:shd w:val="clear" w:color="auto" w:fill="FFFFFF"/>
        <w:spacing w:line="360" w:lineRule="auto"/>
        <w:ind w:firstLine="709"/>
        <w:jc w:val="both"/>
        <w:rPr>
          <w:rFonts w:ascii="Times New Roman" w:hAnsi="Times New Roman" w:cs="Times New Roman"/>
          <w:i/>
          <w:szCs w:val="28"/>
        </w:rPr>
      </w:pPr>
      <w:r>
        <w:rPr>
          <w:rFonts w:ascii="Times New Roman" w:hAnsi="Times New Roman" w:cs="Times New Roman"/>
          <w:i/>
          <w:szCs w:val="28"/>
        </w:rPr>
        <w:t xml:space="preserve">Теоретический вопрос. </w:t>
      </w:r>
    </w:p>
    <w:p w14:paraId="667E254B" w14:textId="77777777" w:rsidR="00E23BF6" w:rsidRDefault="00974DE8">
      <w:pPr>
        <w:shd w:val="clear" w:color="auto" w:fill="FFFFFF"/>
        <w:spacing w:line="276" w:lineRule="auto"/>
        <w:ind w:firstLine="450"/>
        <w:jc w:val="both"/>
        <w:rPr>
          <w:rFonts w:ascii="Times New Roman" w:hAnsi="Times New Roman" w:cs="Times New Roman"/>
          <w:color w:val="000000"/>
          <w:spacing w:val="-5"/>
          <w:szCs w:val="28"/>
        </w:rPr>
      </w:pPr>
      <w:r>
        <w:rPr>
          <w:rFonts w:ascii="Times New Roman" w:hAnsi="Times New Roman" w:cs="Times New Roman"/>
          <w:color w:val="000000"/>
          <w:spacing w:val="-5"/>
          <w:szCs w:val="28"/>
        </w:rPr>
        <w:t xml:space="preserve">Преимущества и недостатки реализации проекта на основе механизма ГЧП. </w:t>
      </w:r>
    </w:p>
    <w:p w14:paraId="106996A0" w14:textId="77777777" w:rsidR="00E23BF6" w:rsidRPr="001C7B72" w:rsidRDefault="00E23BF6" w:rsidP="001C7B72">
      <w:pPr>
        <w:spacing w:line="360" w:lineRule="auto"/>
        <w:ind w:firstLine="709"/>
        <w:jc w:val="both"/>
        <w:rPr>
          <w:rFonts w:ascii="Times New Roman" w:hAnsi="Times New Roman" w:cs="Times New Roman"/>
          <w:szCs w:val="28"/>
        </w:rPr>
      </w:pPr>
    </w:p>
    <w:p w14:paraId="3DC42C93" w14:textId="3D98D9CE" w:rsidR="00E23BF6" w:rsidRPr="001C7B72" w:rsidRDefault="00974DE8" w:rsidP="001C7B72">
      <w:pPr>
        <w:spacing w:line="360" w:lineRule="auto"/>
        <w:ind w:firstLine="709"/>
        <w:jc w:val="both"/>
        <w:rPr>
          <w:rFonts w:ascii="Times New Roman" w:hAnsi="Times New Roman" w:cs="Times New Roman"/>
          <w:szCs w:val="28"/>
        </w:rPr>
      </w:pPr>
      <w:r w:rsidRPr="001C7B72">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1C7B72" w:rsidRPr="001C7B72">
        <w:rPr>
          <w:rFonts w:ascii="Times New Roman" w:hAnsi="Times New Roman" w:cs="Times New Roman"/>
          <w:szCs w:val="28"/>
        </w:rPr>
        <w:t>.</w:t>
      </w:r>
    </w:p>
    <w:p w14:paraId="29EEE2F0" w14:textId="77777777" w:rsidR="00E23BF6" w:rsidRDefault="00974DE8">
      <w:pPr>
        <w:pStyle w:val="1"/>
        <w:spacing w:line="276" w:lineRule="auto"/>
        <w:rPr>
          <w:rFonts w:ascii="Times New Roman" w:hAnsi="Times New Roman" w:cs="Times New Roman"/>
          <w:color w:val="000000" w:themeColor="text1"/>
          <w:sz w:val="28"/>
          <w:szCs w:val="28"/>
        </w:rPr>
      </w:pPr>
      <w:bookmarkStart w:id="26" w:name="_Toc418076195"/>
      <w:bookmarkStart w:id="27" w:name="_Toc117172252"/>
      <w:r>
        <w:rPr>
          <w:rFonts w:ascii="Times New Roman" w:hAnsi="Times New Roman" w:cs="Times New Roman"/>
          <w:color w:val="000000" w:themeColor="text1"/>
          <w:sz w:val="28"/>
          <w:szCs w:val="28"/>
        </w:rPr>
        <w:lastRenderedPageBreak/>
        <w:t>7. Фонд оценочных средств для проведения промежуточной аттестации обучающихся по дисциплине</w:t>
      </w:r>
      <w:bookmarkEnd w:id="26"/>
      <w:bookmarkEnd w:id="27"/>
    </w:p>
    <w:p w14:paraId="4C84DB5E" w14:textId="77777777" w:rsidR="00E23BF6" w:rsidRDefault="00974DE8">
      <w:pPr>
        <w:spacing w:line="360" w:lineRule="auto"/>
        <w:ind w:firstLine="709"/>
        <w:jc w:val="both"/>
        <w:rPr>
          <w:rFonts w:ascii="Times New Roman" w:eastAsia="Calibri" w:hAnsi="Times New Roman" w:cs="Times New Roman"/>
          <w:szCs w:val="28"/>
          <w:lang w:eastAsia="en-US"/>
        </w:rPr>
      </w:pPr>
      <w:r>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hAnsi="Times New Roman" w:cs="Times New Roman"/>
          <w:b/>
          <w:szCs w:val="28"/>
        </w:rPr>
        <w:t xml:space="preserve"> </w:t>
      </w:r>
      <w:r>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FE0783F" w14:textId="77777777" w:rsidR="00E23BF6" w:rsidRDefault="00974DE8">
      <w:pPr>
        <w:ind w:firstLine="709"/>
        <w:jc w:val="both"/>
        <w:outlineLvl w:val="1"/>
        <w:rPr>
          <w:rFonts w:ascii="Times New Roman" w:hAnsi="Times New Roman" w:cs="Times New Roman"/>
          <w:b/>
          <w:szCs w:val="28"/>
        </w:rPr>
      </w:pPr>
      <w:bookmarkStart w:id="28" w:name="_Toc90401228"/>
      <w:bookmarkStart w:id="29" w:name="_Toc90401432"/>
      <w:bookmarkStart w:id="30" w:name="_Toc117172253"/>
      <w:r>
        <w:rPr>
          <w:rFonts w:ascii="Times New Roman" w:hAnsi="Times New Roman" w:cs="Times New Roman"/>
          <w:b/>
          <w:szCs w:val="28"/>
        </w:rPr>
        <w:t>Типовые контрольные задания или иные материалы, необходимые для оценки индикаторов достижения компетенций, умений и знаний</w:t>
      </w:r>
      <w:bookmarkEnd w:id="28"/>
      <w:bookmarkEnd w:id="29"/>
      <w:bookmarkEnd w:id="30"/>
    </w:p>
    <w:p w14:paraId="0171CD3A" w14:textId="77777777" w:rsidR="00E23BF6" w:rsidRDefault="00E23BF6">
      <w:pPr>
        <w:rPr>
          <w:rFonts w:ascii="Times New Roman" w:hAnsi="Times New Roman" w:cs="Times New Roman"/>
          <w:b/>
          <w:i/>
          <w:szCs w:val="28"/>
        </w:rPr>
      </w:pPr>
    </w:p>
    <w:p w14:paraId="05DAD05D" w14:textId="77777777" w:rsidR="00E23BF6" w:rsidRDefault="00974DE8">
      <w:pPr>
        <w:ind w:firstLine="708"/>
        <w:jc w:val="center"/>
        <w:rPr>
          <w:rFonts w:ascii="Times New Roman" w:eastAsia="Calibri" w:hAnsi="Times New Roman" w:cs="Times New Roman"/>
          <w:b/>
          <w:i/>
          <w:szCs w:val="28"/>
          <w:lang w:eastAsia="en-US"/>
        </w:rPr>
      </w:pPr>
      <w:r>
        <w:rPr>
          <w:rFonts w:ascii="Times New Roman" w:eastAsia="Calibri" w:hAnsi="Times New Roman" w:cs="Times New Roman"/>
          <w:b/>
          <w:i/>
          <w:szCs w:val="28"/>
          <w:lang w:eastAsia="en-US"/>
        </w:rPr>
        <w:t>Примеры типовых контрольных заданий для проверки каждой компетенции, формируемой дисциплиной</w:t>
      </w:r>
    </w:p>
    <w:p w14:paraId="36782C4B" w14:textId="77777777" w:rsidR="00E23BF6" w:rsidRDefault="00974DE8">
      <w:pPr>
        <w:spacing w:line="360" w:lineRule="auto"/>
        <w:ind w:firstLine="708"/>
        <w:jc w:val="right"/>
        <w:rPr>
          <w:rFonts w:ascii="Times New Roman" w:eastAsia="Calibri" w:hAnsi="Times New Roman" w:cs="Times New Roman"/>
          <w:szCs w:val="28"/>
          <w:lang w:eastAsia="en-US"/>
        </w:rPr>
      </w:pPr>
      <w:r>
        <w:rPr>
          <w:rFonts w:ascii="Times New Roman" w:eastAsia="Calibri" w:hAnsi="Times New Roman" w:cs="Times New Roman"/>
          <w:szCs w:val="28"/>
          <w:lang w:eastAsia="en-US"/>
        </w:rPr>
        <w:t>Таблица 5</w:t>
      </w:r>
    </w:p>
    <w:tbl>
      <w:tblPr>
        <w:tblW w:w="10031" w:type="dxa"/>
        <w:tblLayout w:type="fixed"/>
        <w:tblLook w:val="04A0" w:firstRow="1" w:lastRow="0" w:firstColumn="1" w:lastColumn="0" w:noHBand="0" w:noVBand="1"/>
      </w:tblPr>
      <w:tblGrid>
        <w:gridCol w:w="1525"/>
        <w:gridCol w:w="1845"/>
        <w:gridCol w:w="2692"/>
        <w:gridCol w:w="3969"/>
      </w:tblGrid>
      <w:tr w:rsidR="00E23BF6" w14:paraId="6FBB3E79" w14:textId="77777777">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B481A89"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Наименование компетенции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582ED9D4"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Наименование  индикаторов достижения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8676E9D"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14:paraId="530B3348" w14:textId="77777777" w:rsidR="00E23BF6" w:rsidRDefault="00974DE8">
            <w:pPr>
              <w:widowControl w:val="0"/>
              <w:tabs>
                <w:tab w:val="left" w:pos="540"/>
              </w:tabs>
              <w:spacing w:after="60"/>
              <w:contextualSpacing/>
              <w:jc w:val="center"/>
              <w:rPr>
                <w:rFonts w:ascii="Times New Roman" w:hAnsi="Times New Roman" w:cs="Times New Roman"/>
                <w:b/>
                <w:bCs/>
                <w:sz w:val="24"/>
              </w:rPr>
            </w:pPr>
            <w:r>
              <w:rPr>
                <w:rFonts w:ascii="Times New Roman" w:hAnsi="Times New Roman" w:cs="Times New Roman"/>
                <w:b/>
                <w:bCs/>
                <w:sz w:val="24"/>
              </w:rPr>
              <w:t>Типовые контрольные задания</w:t>
            </w:r>
          </w:p>
        </w:tc>
      </w:tr>
      <w:tr w:rsidR="00E23BF6" w14:paraId="29A78703" w14:textId="77777777">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9F1DD5E" w14:textId="77777777" w:rsidR="001C7B72" w:rsidRDefault="00974DE8">
            <w:pPr>
              <w:widowControl w:val="0"/>
              <w:tabs>
                <w:tab w:val="left" w:pos="540"/>
              </w:tabs>
              <w:spacing w:after="60"/>
              <w:contextualSpacing/>
              <w:jc w:val="both"/>
              <w:rPr>
                <w:rFonts w:ascii="Times New Roman" w:hAnsi="Times New Roman" w:cs="Times New Roman"/>
                <w:sz w:val="24"/>
              </w:rPr>
            </w:pPr>
            <w:r>
              <w:rPr>
                <w:rFonts w:ascii="Times New Roman" w:hAnsi="Times New Roman" w:cs="Times New Roman"/>
                <w:sz w:val="24"/>
              </w:rPr>
              <w:t xml:space="preserve">Способность руководить процессами проекта и проектом в целом в различных областях, в том числе в условиях изменений </w:t>
            </w:r>
            <w:proofErr w:type="gramStart"/>
            <w:r>
              <w:rPr>
                <w:rFonts w:ascii="Times New Roman" w:hAnsi="Times New Roman" w:cs="Times New Roman"/>
                <w:sz w:val="24"/>
              </w:rPr>
              <w:t>и  неопределённости</w:t>
            </w:r>
            <w:proofErr w:type="gramEnd"/>
          </w:p>
          <w:p w14:paraId="7D58A8AE" w14:textId="69EED1C2" w:rsidR="00E23BF6" w:rsidRPr="001C7B72" w:rsidRDefault="00974DE8">
            <w:pPr>
              <w:widowControl w:val="0"/>
              <w:tabs>
                <w:tab w:val="left" w:pos="540"/>
              </w:tabs>
              <w:spacing w:after="60"/>
              <w:contextualSpacing/>
              <w:jc w:val="both"/>
              <w:rPr>
                <w:rFonts w:ascii="Times New Roman" w:eastAsia="Calibri" w:hAnsi="Times New Roman" w:cs="Times New Roman"/>
                <w:strike/>
                <w:color w:val="FF0000"/>
                <w:sz w:val="24"/>
              </w:rPr>
            </w:pPr>
            <w:r>
              <w:rPr>
                <w:rFonts w:ascii="Times New Roman" w:eastAsia="Calibri" w:hAnsi="Times New Roman" w:cs="Times New Roman"/>
                <w:b/>
                <w:sz w:val="24"/>
              </w:rPr>
              <w:t xml:space="preserve"> </w:t>
            </w:r>
            <w:r w:rsidRPr="001C7B72">
              <w:rPr>
                <w:rFonts w:ascii="Times New Roman" w:eastAsia="Calibri" w:hAnsi="Times New Roman" w:cs="Times New Roman"/>
                <w:sz w:val="24"/>
              </w:rPr>
              <w:t>(ПК</w:t>
            </w:r>
            <w:r w:rsidRPr="001C7B72">
              <w:rPr>
                <w:rFonts w:ascii="Times New Roman" w:hAnsi="Times New Roman" w:cs="Times New Roman"/>
                <w:sz w:val="24"/>
              </w:rPr>
              <w:t>-1)</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4D4C1DCF" w14:textId="77777777" w:rsidR="00E23BF6" w:rsidRDefault="00974DE8">
            <w:pPr>
              <w:pStyle w:val="ae"/>
              <w:widowControl w:val="0"/>
              <w:ind w:left="0"/>
              <w:jc w:val="both"/>
              <w:rPr>
                <w:rFonts w:ascii="Times New Roman" w:eastAsia="Calibri" w:hAnsi="Times New Roman" w:cs="Times New Roman"/>
                <w:color w:val="FF0000"/>
                <w:sz w:val="22"/>
                <w:szCs w:val="22"/>
              </w:rPr>
            </w:pPr>
            <w:r>
              <w:rPr>
                <w:rFonts w:ascii="Times New Roman" w:eastAsia="Calibri" w:hAnsi="Times New Roman" w:cs="Times New Roman"/>
                <w:sz w:val="22"/>
                <w:szCs w:val="22"/>
              </w:rPr>
              <w:t xml:space="preserve">1.Осуществляет руководство малым и средним проектом в целом, в том числе в условиях изменений и неопределённости.   </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C207F1D" w14:textId="77777777" w:rsidR="00E23BF6" w:rsidRDefault="00974DE8">
            <w:pPr>
              <w:widowControl w:val="0"/>
              <w:tabs>
                <w:tab w:val="left" w:pos="540"/>
              </w:tabs>
              <w:spacing w:after="60"/>
              <w:contextualSpacing/>
              <w:jc w:val="both"/>
              <w:rPr>
                <w:rFonts w:ascii="Times New Roman" w:eastAsia="Calibri" w:hAnsi="Times New Roman" w:cs="Times New Roman"/>
                <w:b/>
                <w:sz w:val="24"/>
              </w:rPr>
            </w:pPr>
            <w:r>
              <w:rPr>
                <w:rFonts w:ascii="Times New Roman" w:eastAsia="Calibri" w:hAnsi="Times New Roman" w:cs="Times New Roman"/>
                <w:b/>
                <w:sz w:val="24"/>
              </w:rPr>
              <w:t>знать:</w:t>
            </w:r>
          </w:p>
          <w:p w14:paraId="05B9717A" w14:textId="77777777" w:rsidR="00E23BF6" w:rsidRDefault="00974DE8">
            <w:pPr>
              <w:widowControl w:val="0"/>
              <w:tabs>
                <w:tab w:val="left" w:pos="540"/>
              </w:tabs>
              <w:spacing w:after="60"/>
              <w:contextualSpacing/>
              <w:jc w:val="both"/>
              <w:rPr>
                <w:rFonts w:ascii="Times New Roman" w:eastAsia="Calibri" w:hAnsi="Times New Roman" w:cs="Times New Roman"/>
                <w:sz w:val="24"/>
              </w:rPr>
            </w:pPr>
            <w:r>
              <w:rPr>
                <w:rFonts w:ascii="Times New Roman" w:eastAsia="Calibri" w:hAnsi="Times New Roman" w:cs="Times New Roman"/>
                <w:sz w:val="24"/>
              </w:rPr>
              <w:t>- основные этапы управления организацией и жизненного цикла проекта</w:t>
            </w:r>
          </w:p>
          <w:p w14:paraId="36430533" w14:textId="77777777" w:rsidR="00E23BF6" w:rsidRDefault="00E23BF6">
            <w:pPr>
              <w:widowControl w:val="0"/>
              <w:tabs>
                <w:tab w:val="left" w:pos="540"/>
              </w:tabs>
              <w:spacing w:after="60"/>
              <w:contextualSpacing/>
              <w:jc w:val="both"/>
              <w:rPr>
                <w:rFonts w:ascii="Times New Roman" w:eastAsia="Calibri" w:hAnsi="Times New Roman" w:cs="Times New Roman"/>
                <w:b/>
                <w:strike/>
                <w:sz w:val="24"/>
              </w:rPr>
            </w:pPr>
          </w:p>
          <w:p w14:paraId="442B51FD" w14:textId="77777777" w:rsidR="00E23BF6" w:rsidRDefault="00974DE8">
            <w:pPr>
              <w:widowControl w:val="0"/>
              <w:tabs>
                <w:tab w:val="left" w:pos="540"/>
              </w:tabs>
              <w:spacing w:after="60"/>
              <w:contextualSpacing/>
              <w:jc w:val="both"/>
              <w:rPr>
                <w:rFonts w:ascii="Times New Roman" w:eastAsia="Calibri" w:hAnsi="Times New Roman" w:cs="Times New Roman"/>
                <w:b/>
                <w:sz w:val="24"/>
              </w:rPr>
            </w:pPr>
            <w:r>
              <w:rPr>
                <w:rFonts w:ascii="Times New Roman" w:eastAsia="Calibri" w:hAnsi="Times New Roman" w:cs="Times New Roman"/>
                <w:b/>
                <w:sz w:val="24"/>
              </w:rPr>
              <w:t>уметь:</w:t>
            </w:r>
          </w:p>
          <w:p w14:paraId="4CF5364B" w14:textId="77777777" w:rsidR="00E23BF6" w:rsidRDefault="00974DE8">
            <w:pPr>
              <w:widowControl w:val="0"/>
              <w:tabs>
                <w:tab w:val="left" w:pos="540"/>
              </w:tabs>
              <w:spacing w:after="60"/>
              <w:contextualSpacing/>
              <w:jc w:val="both"/>
              <w:rPr>
                <w:rFonts w:ascii="Times New Roman" w:eastAsia="Calibri" w:hAnsi="Times New Roman" w:cs="Times New Roman"/>
                <w:sz w:val="24"/>
              </w:rPr>
            </w:pPr>
            <w:r>
              <w:rPr>
                <w:rFonts w:ascii="Times New Roman" w:eastAsia="Calibri" w:hAnsi="Times New Roman" w:cs="Times New Roman"/>
                <w:b/>
                <w:sz w:val="24"/>
              </w:rPr>
              <w:t xml:space="preserve">- </w:t>
            </w:r>
            <w:r>
              <w:rPr>
                <w:rFonts w:ascii="Times New Roman" w:eastAsia="Calibri" w:hAnsi="Times New Roman" w:cs="Times New Roman"/>
                <w:sz w:val="24"/>
              </w:rPr>
              <w:t xml:space="preserve">применять основные стратегии в управлении организацией, финансовый подход, </w:t>
            </w:r>
          </w:p>
          <w:p w14:paraId="7630BDD9" w14:textId="77777777" w:rsidR="00E23BF6" w:rsidRDefault="00974DE8">
            <w:pPr>
              <w:widowControl w:val="0"/>
              <w:tabs>
                <w:tab w:val="left" w:pos="540"/>
              </w:tabs>
              <w:spacing w:after="60"/>
              <w:contextualSpacing/>
              <w:jc w:val="both"/>
              <w:rPr>
                <w:rFonts w:ascii="Times New Roman" w:eastAsia="Calibri" w:hAnsi="Times New Roman" w:cs="Times New Roman"/>
                <w:sz w:val="24"/>
              </w:rPr>
            </w:pPr>
            <w:r>
              <w:rPr>
                <w:rFonts w:ascii="Times New Roman" w:eastAsia="Calibri" w:hAnsi="Times New Roman" w:cs="Times New Roman"/>
                <w:sz w:val="24"/>
              </w:rPr>
              <w:t xml:space="preserve">правильные управленческие решения; </w:t>
            </w:r>
          </w:p>
          <w:p w14:paraId="46F02F88" w14:textId="77777777" w:rsidR="00E23BF6" w:rsidRDefault="00974DE8">
            <w:pPr>
              <w:widowControl w:val="0"/>
              <w:tabs>
                <w:tab w:val="left" w:pos="540"/>
              </w:tabs>
              <w:spacing w:after="60"/>
              <w:contextualSpacing/>
              <w:jc w:val="both"/>
              <w:rPr>
                <w:rFonts w:ascii="Times New Roman" w:eastAsia="Calibri" w:hAnsi="Times New Roman" w:cs="Times New Roman"/>
                <w:color w:val="FF0000"/>
                <w:sz w:val="24"/>
              </w:rPr>
            </w:pPr>
            <w:r>
              <w:rPr>
                <w:rFonts w:ascii="Times New Roman" w:eastAsia="Calibri" w:hAnsi="Times New Roman" w:cs="Times New Roman"/>
                <w:sz w:val="24"/>
              </w:rPr>
              <w:t>- проводить анализ жизненного цикла проекта</w:t>
            </w:r>
          </w:p>
        </w:tc>
        <w:tc>
          <w:tcPr>
            <w:tcW w:w="3969" w:type="dxa"/>
            <w:tcBorders>
              <w:top w:val="single" w:sz="4" w:space="0" w:color="000000"/>
              <w:left w:val="single" w:sz="4" w:space="0" w:color="000000"/>
              <w:bottom w:val="single" w:sz="4" w:space="0" w:color="000000"/>
              <w:right w:val="single" w:sz="4" w:space="0" w:color="000000"/>
            </w:tcBorders>
          </w:tcPr>
          <w:p w14:paraId="075C5E6F" w14:textId="77777777" w:rsidR="00E23BF6" w:rsidRDefault="00974DE8">
            <w:pPr>
              <w:widowControl w:val="0"/>
              <w:tabs>
                <w:tab w:val="left" w:pos="1134"/>
              </w:tabs>
              <w:spacing w:after="60"/>
              <w:contextualSpacing/>
              <w:jc w:val="both"/>
              <w:rPr>
                <w:rFonts w:ascii="Times New Roman" w:hAnsi="Times New Roman" w:cs="Times New Roman"/>
                <w:b/>
                <w:i/>
                <w:sz w:val="22"/>
                <w:szCs w:val="22"/>
              </w:rPr>
            </w:pPr>
            <w:r>
              <w:rPr>
                <w:rFonts w:ascii="Times New Roman" w:hAnsi="Times New Roman" w:cs="Times New Roman"/>
                <w:b/>
                <w:i/>
                <w:sz w:val="22"/>
                <w:szCs w:val="22"/>
              </w:rPr>
              <w:t>Подготовьте развернутые ответы на следующие вопросы:</w:t>
            </w:r>
          </w:p>
          <w:p w14:paraId="7D9F7C9F" w14:textId="77777777" w:rsidR="00E23BF6" w:rsidRDefault="00974DE8">
            <w:pPr>
              <w:widowControl w:val="0"/>
              <w:numPr>
                <w:ilvl w:val="0"/>
                <w:numId w:val="10"/>
              </w:numPr>
              <w:tabs>
                <w:tab w:val="left" w:pos="1134"/>
              </w:tabs>
              <w:spacing w:after="60"/>
              <w:ind w:left="0" w:firstLine="709"/>
              <w:contextualSpacing/>
              <w:jc w:val="both"/>
              <w:rPr>
                <w:rFonts w:ascii="Times New Roman" w:hAnsi="Times New Roman" w:cs="Times New Roman"/>
                <w:sz w:val="22"/>
                <w:szCs w:val="22"/>
              </w:rPr>
            </w:pPr>
            <w:r>
              <w:rPr>
                <w:rFonts w:ascii="Times New Roman" w:hAnsi="Times New Roman" w:cs="Times New Roman"/>
                <w:sz w:val="22"/>
                <w:szCs w:val="22"/>
              </w:rPr>
              <w:t>Сравнительный анализ используемых моделей ГЧП при реализации проектов транспортной (социальной, коммунальной) инфраструктуры в России и за рубежом.</w:t>
            </w:r>
          </w:p>
          <w:p w14:paraId="6A7CD7B8" w14:textId="77777777" w:rsidR="00E23BF6" w:rsidRDefault="00974DE8">
            <w:pPr>
              <w:widowControl w:val="0"/>
              <w:numPr>
                <w:ilvl w:val="0"/>
                <w:numId w:val="10"/>
              </w:numPr>
              <w:tabs>
                <w:tab w:val="left" w:pos="1134"/>
              </w:tabs>
              <w:spacing w:after="60"/>
              <w:ind w:left="0"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Возможности законодательства РФ (федерального, регионального, муниципального) для применения новых моделей ГЧП в транспортной инфраструктуре. Предложения по развитию системы законодательного регулирования взаимодействия участников реализации проектов ГЧП транспортной инфраструктуры. </w:t>
            </w:r>
          </w:p>
          <w:p w14:paraId="526CA6B4" w14:textId="77777777" w:rsidR="00E23BF6" w:rsidRDefault="00974DE8">
            <w:pPr>
              <w:widowControl w:val="0"/>
              <w:numPr>
                <w:ilvl w:val="0"/>
                <w:numId w:val="10"/>
              </w:numPr>
              <w:tabs>
                <w:tab w:val="left" w:pos="1134"/>
              </w:tabs>
              <w:spacing w:after="60"/>
              <w:ind w:left="0" w:firstLine="709"/>
              <w:contextualSpacing/>
              <w:jc w:val="both"/>
              <w:rPr>
                <w:rFonts w:ascii="Times New Roman" w:hAnsi="Times New Roman" w:cs="Times New Roman"/>
                <w:sz w:val="22"/>
                <w:szCs w:val="22"/>
              </w:rPr>
            </w:pPr>
            <w:r>
              <w:rPr>
                <w:rFonts w:ascii="Times New Roman" w:hAnsi="Times New Roman" w:cs="Times New Roman"/>
                <w:sz w:val="22"/>
                <w:szCs w:val="22"/>
              </w:rPr>
              <w:t>Альтернативные варианты привлечения финансирования для реализации проектов ГЧП на различных стадиях жизненного цикла.</w:t>
            </w:r>
          </w:p>
          <w:p w14:paraId="2D4420B5" w14:textId="77777777" w:rsidR="00E23BF6" w:rsidRDefault="00974DE8">
            <w:pPr>
              <w:widowControl w:val="0"/>
              <w:overflowPunct w:val="0"/>
              <w:ind w:right="33" w:firstLine="347"/>
              <w:jc w:val="both"/>
              <w:textAlignment w:val="baseline"/>
              <w:rPr>
                <w:rFonts w:ascii="Times New Roman" w:hAnsi="Times New Roman" w:cs="Times New Roman"/>
                <w:sz w:val="22"/>
                <w:szCs w:val="22"/>
              </w:rPr>
            </w:pPr>
            <w:r>
              <w:rPr>
                <w:rFonts w:ascii="Times New Roman" w:hAnsi="Times New Roman" w:cs="Times New Roman"/>
                <w:sz w:val="22"/>
                <w:szCs w:val="22"/>
              </w:rPr>
              <w:t xml:space="preserve"> </w:t>
            </w:r>
          </w:p>
        </w:tc>
      </w:tr>
      <w:tr w:rsidR="00E23BF6" w14:paraId="3D63A49D" w14:textId="77777777">
        <w:trPr>
          <w:trHeight w:val="1074"/>
        </w:trPr>
        <w:tc>
          <w:tcPr>
            <w:tcW w:w="15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F34DF7"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r>
              <w:rPr>
                <w:rFonts w:ascii="Times New Roman" w:eastAsia="Calibri" w:hAnsi="Times New Roman" w:cs="Times New Roman"/>
                <w:color w:val="000000" w:themeColor="text1"/>
                <w:sz w:val="24"/>
                <w:lang w:eastAsia="en-US"/>
              </w:rPr>
              <w:lastRenderedPageBreak/>
              <w:t>Способность управлять работой проектной организации (планирование, организация работ и жизнедеятельности, управление командой проекта) (ПК-2)</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0302C856"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1.Организует работу команды проекта.  </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CCC4949"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знать:</w:t>
            </w:r>
          </w:p>
          <w:p w14:paraId="64243848"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принципы создания и управления проектной командой</w:t>
            </w:r>
          </w:p>
          <w:p w14:paraId="5C900CED"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уметь:</w:t>
            </w:r>
          </w:p>
          <w:p w14:paraId="1D4CDA15"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-осуществлять управление проектной командой;</w:t>
            </w:r>
          </w:p>
          <w:p w14:paraId="2857266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проводить исследование изменений внешней среды и стратегических перспектив </w:t>
            </w:r>
          </w:p>
        </w:tc>
        <w:tc>
          <w:tcPr>
            <w:tcW w:w="3969" w:type="dxa"/>
            <w:tcBorders>
              <w:top w:val="single" w:sz="4" w:space="0" w:color="000000"/>
              <w:left w:val="single" w:sz="4" w:space="0" w:color="000000"/>
              <w:bottom w:val="single" w:sz="4" w:space="0" w:color="000000"/>
              <w:right w:val="single" w:sz="4" w:space="0" w:color="000000"/>
            </w:tcBorders>
          </w:tcPr>
          <w:p w14:paraId="32682D68" w14:textId="77777777" w:rsidR="00E23BF6" w:rsidRDefault="00974DE8">
            <w:pPr>
              <w:widowControl w:val="0"/>
              <w:spacing w:line="259" w:lineRule="auto"/>
              <w:jc w:val="both"/>
              <w:rPr>
                <w:rFonts w:ascii="Times New Roman" w:eastAsia="Calibri" w:hAnsi="Times New Roman" w:cs="Times New Roman"/>
                <w:b/>
                <w:i/>
                <w:sz w:val="24"/>
                <w:szCs w:val="22"/>
                <w:lang w:eastAsia="en-US"/>
              </w:rPr>
            </w:pPr>
            <w:r>
              <w:rPr>
                <w:rFonts w:ascii="Times New Roman" w:eastAsia="Calibri" w:hAnsi="Times New Roman" w:cs="Times New Roman"/>
                <w:b/>
                <w:i/>
                <w:sz w:val="24"/>
                <w:szCs w:val="22"/>
                <w:lang w:eastAsia="en-US"/>
              </w:rPr>
              <w:t>Кейс. Дать развернутое решение с объяснением</w:t>
            </w:r>
          </w:p>
          <w:p w14:paraId="61A2C446" w14:textId="77777777" w:rsidR="00E23BF6" w:rsidRDefault="00974DE8">
            <w:pPr>
              <w:widowControl w:val="0"/>
              <w:spacing w:line="259" w:lineRule="auto"/>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Исходя из краткого описания проекта и положений действующего законодательства о ГЧП, выберите оптимальную модель государственно-частного партнерства, представьте схематично договорную схему участников проекта и приведите основные аргументы в пользу Вашего выбора.</w:t>
            </w:r>
          </w:p>
          <w:p w14:paraId="3C5094EF" w14:textId="77777777" w:rsidR="00E23BF6" w:rsidRDefault="00974DE8">
            <w:pPr>
              <w:widowControl w:val="0"/>
              <w:spacing w:after="160" w:line="259" w:lineRule="auto"/>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Опираясь на представленную информацию, назовите возможные источники финансирования и механизмы возврата инвестиций.</w:t>
            </w:r>
          </w:p>
          <w:p w14:paraId="7A6E770D" w14:textId="77777777" w:rsidR="00E23BF6" w:rsidRDefault="00974DE8">
            <w:pPr>
              <w:widowControl w:val="0"/>
              <w:spacing w:after="160"/>
              <w:rPr>
                <w:rFonts w:ascii="Times New Roman" w:eastAsia="Calibri" w:hAnsi="Times New Roman" w:cs="Times New Roman"/>
                <w:b/>
                <w:color w:val="000000"/>
                <w:sz w:val="24"/>
                <w:lang w:eastAsia="en-US"/>
              </w:rPr>
            </w:pPr>
            <w:r>
              <w:rPr>
                <w:rFonts w:ascii="Times New Roman" w:eastAsia="Calibri" w:hAnsi="Times New Roman" w:cs="Times New Roman"/>
                <w:b/>
                <w:color w:val="000000"/>
                <w:sz w:val="24"/>
                <w:lang w:eastAsia="en-US"/>
              </w:rPr>
              <w:t>Описание проекта</w:t>
            </w:r>
          </w:p>
          <w:p w14:paraId="7ADA32F1" w14:textId="77777777" w:rsidR="00E23BF6" w:rsidRDefault="00974DE8">
            <w:pPr>
              <w:widowControl w:val="0"/>
              <w:rPr>
                <w:rFonts w:ascii="Times New Roman" w:eastAsia="Calibri" w:hAnsi="Times New Roman" w:cs="Times New Roman"/>
                <w:i/>
                <w:sz w:val="24"/>
                <w:lang w:eastAsia="en-US"/>
              </w:rPr>
            </w:pPr>
            <w:r>
              <w:rPr>
                <w:rFonts w:ascii="Times New Roman" w:eastAsia="Calibri" w:hAnsi="Times New Roman" w:cs="Times New Roman"/>
                <w:i/>
                <w:sz w:val="24"/>
                <w:lang w:eastAsia="en-US"/>
              </w:rPr>
              <w:t>Название проекта</w:t>
            </w:r>
          </w:p>
          <w:p w14:paraId="1FE14642"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Многофункциональный комплекс в составе океанариума, гостиницы и парка развлечений </w:t>
            </w:r>
          </w:p>
          <w:p w14:paraId="20510B73" w14:textId="77777777" w:rsidR="00E23BF6" w:rsidRDefault="00974DE8">
            <w:pPr>
              <w:widowControl w:val="0"/>
              <w:jc w:val="both"/>
              <w:rPr>
                <w:rFonts w:ascii="Times New Roman" w:eastAsia="Calibri" w:hAnsi="Times New Roman" w:cs="Times New Roman"/>
                <w:i/>
                <w:sz w:val="24"/>
                <w:lang w:eastAsia="en-US"/>
              </w:rPr>
            </w:pPr>
            <w:r>
              <w:rPr>
                <w:rFonts w:ascii="Times New Roman" w:eastAsia="Calibri" w:hAnsi="Times New Roman" w:cs="Times New Roman"/>
                <w:i/>
                <w:sz w:val="24"/>
                <w:lang w:eastAsia="en-US"/>
              </w:rPr>
              <w:t>Краткое описание объекта</w:t>
            </w:r>
          </w:p>
          <w:p w14:paraId="6030FA77"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Многофункциональный комплекс разделен на две зоны: </w:t>
            </w:r>
          </w:p>
          <w:p w14:paraId="52059034"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w:t>
            </w:r>
            <w:proofErr w:type="spellStart"/>
            <w:r>
              <w:rPr>
                <w:rFonts w:ascii="Times New Roman" w:eastAsia="Calibri" w:hAnsi="Times New Roman" w:cs="Times New Roman"/>
                <w:sz w:val="24"/>
                <w:lang w:eastAsia="en-US"/>
              </w:rPr>
              <w:t>гостинично</w:t>
            </w:r>
            <w:proofErr w:type="spellEnd"/>
            <w:r>
              <w:rPr>
                <w:rFonts w:ascii="Times New Roman" w:eastAsia="Calibri" w:hAnsi="Times New Roman" w:cs="Times New Roman"/>
                <w:sz w:val="24"/>
                <w:lang w:eastAsia="en-US"/>
              </w:rPr>
              <w:t>-рекреационную;</w:t>
            </w:r>
          </w:p>
          <w:p w14:paraId="3A7A0716"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развлекательную.</w:t>
            </w:r>
          </w:p>
          <w:p w14:paraId="766EBBEB"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Ориентировочная площадь комплекса – около 30 000 </w:t>
            </w:r>
            <w:proofErr w:type="spellStart"/>
            <w:proofErr w:type="gramStart"/>
            <w:r>
              <w:rPr>
                <w:rFonts w:ascii="Times New Roman" w:eastAsia="Calibri" w:hAnsi="Times New Roman" w:cs="Times New Roman"/>
                <w:sz w:val="24"/>
                <w:lang w:eastAsia="en-US"/>
              </w:rPr>
              <w:t>кв.м</w:t>
            </w:r>
            <w:proofErr w:type="spellEnd"/>
            <w:proofErr w:type="gramEnd"/>
          </w:p>
          <w:p w14:paraId="112C19EA" w14:textId="77777777" w:rsidR="00E23BF6" w:rsidRDefault="00974DE8">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Состав объекта</w:t>
            </w:r>
          </w:p>
          <w:p w14:paraId="63EADD14" w14:textId="77777777" w:rsidR="00E23BF6" w:rsidRDefault="00974DE8">
            <w:pPr>
              <w:widowControl w:val="0"/>
              <w:numPr>
                <w:ilvl w:val="0"/>
                <w:numId w:val="7"/>
              </w:numPr>
              <w:spacing w:after="60"/>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океанариум;</w:t>
            </w:r>
          </w:p>
          <w:p w14:paraId="44303583" w14:textId="77777777" w:rsidR="00E23BF6" w:rsidRDefault="00974DE8">
            <w:pPr>
              <w:widowControl w:val="0"/>
              <w:numPr>
                <w:ilvl w:val="0"/>
                <w:numId w:val="7"/>
              </w:numPr>
              <w:spacing w:after="60"/>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гостиница;</w:t>
            </w:r>
          </w:p>
          <w:p w14:paraId="0881B5FD" w14:textId="77777777" w:rsidR="00E23BF6" w:rsidRDefault="00974DE8">
            <w:pPr>
              <w:widowControl w:val="0"/>
              <w:numPr>
                <w:ilvl w:val="0"/>
                <w:numId w:val="7"/>
              </w:numPr>
              <w:spacing w:after="60"/>
              <w:ind w:left="0"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парк развлечений.</w:t>
            </w:r>
            <w:r>
              <w:rPr>
                <w:rFonts w:ascii="Times New Roman" w:eastAsia="Calibri" w:hAnsi="Times New Roman" w:cs="Times New Roman"/>
                <w:sz w:val="24"/>
                <w:lang w:eastAsia="en-US"/>
              </w:rPr>
              <w:tab/>
            </w:r>
          </w:p>
          <w:p w14:paraId="732F64C1" w14:textId="77777777" w:rsidR="00E23BF6" w:rsidRDefault="00974DE8">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Месторасположение объекта</w:t>
            </w:r>
          </w:p>
          <w:p w14:paraId="7C3922A4"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Городской округ город Бор Нижегородской области</w:t>
            </w:r>
            <w:r>
              <w:rPr>
                <w:rFonts w:ascii="Times New Roman" w:eastAsia="Calibri" w:hAnsi="Times New Roman" w:cs="Times New Roman"/>
                <w:sz w:val="24"/>
                <w:lang w:eastAsia="en-US"/>
              </w:rPr>
              <w:tab/>
            </w:r>
          </w:p>
          <w:p w14:paraId="36F2E863" w14:textId="77777777" w:rsidR="00E23BF6" w:rsidRDefault="00974DE8">
            <w:pPr>
              <w:widowControl w:val="0"/>
              <w:jc w:val="both"/>
              <w:rPr>
                <w:rFonts w:ascii="Times New Roman" w:eastAsia="Calibri" w:hAnsi="Times New Roman" w:cs="Times New Roman"/>
                <w:i/>
                <w:sz w:val="24"/>
                <w:lang w:eastAsia="en-US"/>
              </w:rPr>
            </w:pPr>
            <w:r>
              <w:rPr>
                <w:rFonts w:ascii="Times New Roman" w:eastAsia="Calibri" w:hAnsi="Times New Roman" w:cs="Times New Roman"/>
                <w:i/>
                <w:sz w:val="24"/>
                <w:lang w:eastAsia="en-US"/>
              </w:rPr>
              <w:t>Срок создания объекта</w:t>
            </w:r>
          </w:p>
          <w:p w14:paraId="1FC9ECB7" w14:textId="77777777" w:rsidR="00E23BF6" w:rsidRDefault="00974DE8">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 года</w:t>
            </w:r>
            <w:r>
              <w:rPr>
                <w:rFonts w:ascii="Times New Roman" w:eastAsia="Calibri" w:hAnsi="Times New Roman" w:cs="Times New Roman"/>
                <w:sz w:val="24"/>
                <w:lang w:eastAsia="en-US"/>
              </w:rPr>
              <w:tab/>
            </w:r>
          </w:p>
          <w:p w14:paraId="208AFEA6" w14:textId="77777777" w:rsidR="00E23BF6" w:rsidRDefault="00974DE8">
            <w:pPr>
              <w:widowControl w:val="0"/>
              <w:jc w:val="both"/>
              <w:rPr>
                <w:rFonts w:ascii="Times New Roman" w:eastAsia="Calibri" w:hAnsi="Times New Roman" w:cs="Times New Roman"/>
                <w:i/>
                <w:sz w:val="24"/>
                <w:u w:val="single"/>
                <w:lang w:eastAsia="en-US"/>
              </w:rPr>
            </w:pPr>
            <w:r>
              <w:rPr>
                <w:rFonts w:ascii="Times New Roman" w:eastAsia="Calibri" w:hAnsi="Times New Roman" w:cs="Times New Roman"/>
                <w:i/>
                <w:sz w:val="24"/>
                <w:u w:val="single"/>
                <w:lang w:eastAsia="en-US"/>
              </w:rPr>
              <w:t>Ответственный орган</w:t>
            </w:r>
          </w:p>
          <w:p w14:paraId="0F57FBCD" w14:textId="77777777" w:rsidR="00E23BF6" w:rsidRDefault="00974DE8">
            <w:pPr>
              <w:widowControl w:val="0"/>
              <w:ind w:right="33" w:firstLine="352"/>
              <w:jc w:val="both"/>
              <w:rPr>
                <w:rFonts w:ascii="Times New Roman" w:hAnsi="Times New Roman" w:cs="Times New Roman"/>
                <w:b/>
                <w:i/>
                <w:color w:val="000000" w:themeColor="text1"/>
                <w:sz w:val="24"/>
              </w:rPr>
            </w:pPr>
            <w:r>
              <w:rPr>
                <w:rFonts w:ascii="Times New Roman" w:eastAsia="Calibri" w:hAnsi="Times New Roman" w:cs="Times New Roman"/>
                <w:sz w:val="24"/>
                <w:lang w:eastAsia="en-US"/>
              </w:rPr>
              <w:t>Министерство инвестиций, земельных и имущественных отношений Нижегородской области</w:t>
            </w:r>
          </w:p>
        </w:tc>
      </w:tr>
      <w:tr w:rsidR="00E23BF6" w14:paraId="2F5CF853" w14:textId="77777777">
        <w:trPr>
          <w:trHeight w:val="1074"/>
        </w:trPr>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32AEFD44" w14:textId="77777777" w:rsidR="00E23BF6" w:rsidRDefault="00E23BF6">
            <w:pPr>
              <w:widowControl w:val="0"/>
              <w:tabs>
                <w:tab w:val="left" w:pos="540"/>
              </w:tabs>
              <w:spacing w:after="60"/>
              <w:contextualSpacing/>
              <w:jc w:val="both"/>
              <w:rPr>
                <w:rFonts w:ascii="Times New Roman" w:eastAsia="Calibri" w:hAnsi="Times New Roman" w:cs="Times New Roman"/>
                <w:color w:val="000000" w:themeColor="text1"/>
                <w:sz w:val="24"/>
                <w:lang w:eastAsia="en-US"/>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7E36F88F"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2.Осуществляет планирование, организацию работ и жизнедеятельности проектно-</w:t>
            </w:r>
            <w:r>
              <w:rPr>
                <w:rFonts w:ascii="Times New Roman" w:hAnsi="Times New Roman" w:cs="Times New Roman"/>
                <w:color w:val="000000" w:themeColor="text1"/>
                <w:sz w:val="24"/>
              </w:rPr>
              <w:lastRenderedPageBreak/>
              <w:t>ориентированной организации.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DEA8481"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знать:</w:t>
            </w:r>
          </w:p>
          <w:p w14:paraId="48EA1AC2"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w:t>
            </w:r>
            <w:r>
              <w:rPr>
                <w:rFonts w:ascii="Times New Roman" w:eastAsia="Calibri" w:hAnsi="Times New Roman" w:cs="Times New Roman"/>
                <w:sz w:val="24"/>
                <w:szCs w:val="28"/>
              </w:rPr>
              <w:t xml:space="preserve">критерии эффективности управления организацией: основные подходы м методологии. </w:t>
            </w:r>
            <w:r>
              <w:rPr>
                <w:rFonts w:ascii="Times New Roman" w:eastAsia="Calibri" w:hAnsi="Times New Roman" w:cs="Times New Roman"/>
                <w:sz w:val="24"/>
                <w:szCs w:val="28"/>
              </w:rPr>
              <w:lastRenderedPageBreak/>
              <w:t>Эволюцию финансового подхода</w:t>
            </w:r>
          </w:p>
          <w:p w14:paraId="581172C5"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уметь:</w:t>
            </w:r>
          </w:p>
          <w:p w14:paraId="306CD7CB"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-управлять технологическими и интеллектуальными ресурсами организации</w:t>
            </w:r>
          </w:p>
        </w:tc>
        <w:tc>
          <w:tcPr>
            <w:tcW w:w="3969" w:type="dxa"/>
            <w:tcBorders>
              <w:top w:val="single" w:sz="4" w:space="0" w:color="000000"/>
              <w:left w:val="single" w:sz="4" w:space="0" w:color="000000"/>
              <w:bottom w:val="single" w:sz="4" w:space="0" w:color="000000"/>
              <w:right w:val="single" w:sz="4" w:space="0" w:color="000000"/>
            </w:tcBorders>
          </w:tcPr>
          <w:p w14:paraId="5A9F539F" w14:textId="77777777" w:rsidR="00E23BF6" w:rsidRDefault="00974DE8">
            <w:pPr>
              <w:widowControl w:val="0"/>
              <w:ind w:right="33"/>
              <w:jc w:val="both"/>
              <w:rPr>
                <w:rFonts w:ascii="Times New Roman" w:hAnsi="Times New Roman" w:cs="Times New Roman"/>
                <w:b/>
                <w:color w:val="000000" w:themeColor="text1"/>
                <w:sz w:val="24"/>
              </w:rPr>
            </w:pPr>
            <w:r>
              <w:rPr>
                <w:rFonts w:ascii="Times New Roman" w:hAnsi="Times New Roman" w:cs="Times New Roman"/>
                <w:b/>
                <w:color w:val="000000" w:themeColor="text1"/>
                <w:sz w:val="24"/>
              </w:rPr>
              <w:lastRenderedPageBreak/>
              <w:t>Подготовьте развернутые ответы на следующие вопросы:</w:t>
            </w:r>
          </w:p>
          <w:p w14:paraId="2D57E28A" w14:textId="77777777" w:rsidR="00E23BF6" w:rsidRDefault="00974DE8">
            <w:pPr>
              <w:widowControl w:val="0"/>
              <w:ind w:right="33" w:firstLine="352"/>
              <w:jc w:val="both"/>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ab/>
              <w:t xml:space="preserve">Сравнительный анализ используемых моделей ГЧП при реализации проектов транспортной (социальной, коммунальной) инфраструктуры в России и за </w:t>
            </w:r>
            <w:r>
              <w:rPr>
                <w:rFonts w:ascii="Times New Roman" w:hAnsi="Times New Roman" w:cs="Times New Roman"/>
                <w:color w:val="000000" w:themeColor="text1"/>
                <w:sz w:val="24"/>
              </w:rPr>
              <w:lastRenderedPageBreak/>
              <w:t>рубежом.</w:t>
            </w:r>
          </w:p>
          <w:p w14:paraId="1F9A9191" w14:textId="77777777" w:rsidR="00E23BF6" w:rsidRDefault="00974DE8">
            <w:pPr>
              <w:widowControl w:val="0"/>
              <w:ind w:right="33" w:firstLine="352"/>
              <w:jc w:val="both"/>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ab/>
              <w:t xml:space="preserve">Возможности законодательства РФ (федерального, регионального, муниципального) для применения новых моделей ГЧП в транспортной инфраструктуре. Предложения по развитию системы законодательного регулирования взаимодействия участников реализации проектов ГЧП транспортной инфраструктуры. </w:t>
            </w:r>
          </w:p>
          <w:p w14:paraId="07CF1B74" w14:textId="77777777" w:rsidR="00E23BF6" w:rsidRDefault="00974DE8">
            <w:pPr>
              <w:widowControl w:val="0"/>
              <w:ind w:right="33" w:firstLine="352"/>
              <w:jc w:val="both"/>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ascii="Times New Roman" w:hAnsi="Times New Roman" w:cs="Times New Roman"/>
                <w:color w:val="000000" w:themeColor="text1"/>
                <w:sz w:val="24"/>
              </w:rPr>
              <w:tab/>
              <w:t>Альтернативные варианты привлечения финансирования для реализации проектов ГЧП на различных стадиях жизненного цикла.</w:t>
            </w:r>
          </w:p>
        </w:tc>
      </w:tr>
      <w:tr w:rsidR="00E23BF6" w14:paraId="22C88E97" w14:textId="77777777">
        <w:tc>
          <w:tcPr>
            <w:tcW w:w="15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AF510F"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rPr>
            </w:pPr>
            <w:r>
              <w:rPr>
                <w:rFonts w:ascii="Times New Roman" w:eastAsia="Calibri" w:hAnsi="Times New Roman" w:cs="Times New Roman"/>
                <w:color w:val="000000" w:themeColor="text1"/>
                <w:sz w:val="24"/>
                <w:lang w:eastAsia="en-US"/>
              </w:rPr>
              <w:lastRenderedPageBreak/>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 (ПКН-4)</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0CC57C2D" w14:textId="77777777" w:rsidR="00E23BF6" w:rsidRDefault="00974DE8">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0F398804"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D23C7BD"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50B25FAC"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основные понятия и объекты управления проектами ГЧП;</w:t>
            </w:r>
          </w:p>
          <w:p w14:paraId="660D244C"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современные концепции и принципы управления проектами ГЧП, условия и проблемы их реализации в сфере ГЧП;</w:t>
            </w:r>
          </w:p>
          <w:p w14:paraId="21365725"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3CB9F09F"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-разрабатывать организационную структуру и процессную модель системы менеджмента организации;</w:t>
            </w:r>
          </w:p>
          <w:p w14:paraId="4450D6DB"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совершенствовать процессы системы менеджмента организации управления проектами ГЧП;</w:t>
            </w:r>
          </w:p>
          <w:p w14:paraId="6C4F7A41" w14:textId="77777777" w:rsidR="00E23BF6" w:rsidRDefault="00974DE8">
            <w:pPr>
              <w:widowControl w:val="0"/>
              <w:tabs>
                <w:tab w:val="left" w:pos="540"/>
              </w:tabs>
              <w:spacing w:after="60"/>
              <w:contextualSpacing/>
              <w:jc w:val="both"/>
              <w:rPr>
                <w:rFonts w:ascii="Times New Roman" w:eastAsia="Calibri" w:hAnsi="Times New Roman" w:cs="Times New Roman"/>
                <w:strike/>
                <w:color w:val="FF0000"/>
                <w:sz w:val="24"/>
              </w:rPr>
            </w:pPr>
            <w:r>
              <w:rPr>
                <w:rFonts w:ascii="Times New Roman" w:eastAsia="Calibri" w:hAnsi="Times New Roman" w:cs="Times New Roman"/>
                <w:sz w:val="24"/>
                <w:szCs w:val="28"/>
              </w:rPr>
              <w:t>- применять специальную терминологию и лексику в области управления проектами ГЧП.</w:t>
            </w:r>
          </w:p>
        </w:tc>
        <w:tc>
          <w:tcPr>
            <w:tcW w:w="3969" w:type="dxa"/>
            <w:tcBorders>
              <w:top w:val="single" w:sz="4" w:space="0" w:color="000000"/>
              <w:left w:val="single" w:sz="4" w:space="0" w:color="000000"/>
              <w:bottom w:val="single" w:sz="4" w:space="0" w:color="000000"/>
              <w:right w:val="single" w:sz="4" w:space="0" w:color="000000"/>
            </w:tcBorders>
          </w:tcPr>
          <w:p w14:paraId="401202A1" w14:textId="77777777" w:rsidR="00E23BF6" w:rsidRDefault="00974DE8">
            <w:pPr>
              <w:widowControl w:val="0"/>
              <w:ind w:right="33" w:firstLine="352"/>
              <w:jc w:val="both"/>
              <w:rPr>
                <w:rFonts w:ascii="Times New Roman" w:hAnsi="Times New Roman" w:cs="Times New Roman"/>
                <w:b/>
                <w:i/>
                <w:color w:val="000000" w:themeColor="text1"/>
                <w:sz w:val="24"/>
              </w:rPr>
            </w:pPr>
            <w:r>
              <w:rPr>
                <w:rFonts w:ascii="Times New Roman" w:hAnsi="Times New Roman" w:cs="Times New Roman"/>
                <w:b/>
                <w:i/>
                <w:color w:val="000000" w:themeColor="text1"/>
                <w:sz w:val="24"/>
              </w:rPr>
              <w:t>Подготовьте развернутые ответы на следующие вопросы:</w:t>
            </w:r>
          </w:p>
          <w:p w14:paraId="0DFBAD70" w14:textId="77777777" w:rsidR="00E23BF6" w:rsidRDefault="00974DE8">
            <w:pPr>
              <w:widowControl w:val="0"/>
              <w:numPr>
                <w:ilvl w:val="0"/>
                <w:numId w:val="11"/>
              </w:numPr>
              <w:tabs>
                <w:tab w:val="left" w:pos="1134"/>
              </w:tabs>
              <w:spacing w:after="60"/>
              <w:ind w:left="0" w:firstLine="625"/>
              <w:contextualSpacing/>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Вопросы качества и эффективности коммунальных услуг. Особенности конкурентных отношений «на рынке» и конкуренции «за рынок». Характеристики ядра и периферии рынка коммунальных услуг. Применимость ГЧП для развития </w:t>
            </w:r>
            <w:proofErr w:type="spellStart"/>
            <w:r>
              <w:rPr>
                <w:rFonts w:ascii="Times New Roman" w:hAnsi="Times New Roman" w:cs="Times New Roman"/>
                <w:color w:val="000000" w:themeColor="text1"/>
                <w:sz w:val="24"/>
                <w:szCs w:val="28"/>
              </w:rPr>
              <w:t>гемодиализных</w:t>
            </w:r>
            <w:proofErr w:type="spellEnd"/>
            <w:r>
              <w:rPr>
                <w:rFonts w:ascii="Times New Roman" w:hAnsi="Times New Roman" w:cs="Times New Roman"/>
                <w:color w:val="000000" w:themeColor="text1"/>
                <w:sz w:val="24"/>
                <w:szCs w:val="28"/>
              </w:rPr>
              <w:t xml:space="preserve"> центров, больниц, поликлиник. </w:t>
            </w:r>
          </w:p>
          <w:p w14:paraId="0B395817" w14:textId="77777777" w:rsidR="00E23BF6" w:rsidRDefault="00974DE8">
            <w:pPr>
              <w:widowControl w:val="0"/>
              <w:numPr>
                <w:ilvl w:val="0"/>
                <w:numId w:val="11"/>
              </w:numPr>
              <w:tabs>
                <w:tab w:val="left" w:pos="1134"/>
              </w:tabs>
              <w:spacing w:after="60"/>
              <w:ind w:left="0" w:firstLine="625"/>
              <w:contextualSpacing/>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Технологии, используемые в теплоснабжении, водоснабжении и </w:t>
            </w:r>
            <w:proofErr w:type="spellStart"/>
            <w:r>
              <w:rPr>
                <w:rFonts w:ascii="Times New Roman" w:hAnsi="Times New Roman" w:cs="Times New Roman"/>
                <w:color w:val="000000" w:themeColor="text1"/>
                <w:sz w:val="24"/>
                <w:szCs w:val="28"/>
              </w:rPr>
              <w:t>канализовании</w:t>
            </w:r>
            <w:proofErr w:type="spellEnd"/>
            <w:r>
              <w:rPr>
                <w:rFonts w:ascii="Times New Roman" w:hAnsi="Times New Roman" w:cs="Times New Roman"/>
                <w:color w:val="000000" w:themeColor="text1"/>
                <w:sz w:val="24"/>
                <w:szCs w:val="28"/>
              </w:rPr>
              <w:t xml:space="preserve">, обращении с твердыми бытовыми отходами. </w:t>
            </w:r>
          </w:p>
          <w:p w14:paraId="31F518E3" w14:textId="77777777" w:rsidR="00E23BF6" w:rsidRDefault="00974DE8">
            <w:pPr>
              <w:widowControl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Механизмы поддержки региональных и муниципальных проектов ГЧП в социальной инфраструктуре.</w:t>
            </w:r>
          </w:p>
        </w:tc>
      </w:tr>
      <w:tr w:rsidR="00E23BF6" w14:paraId="01837E9B" w14:textId="77777777">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0312ED55"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08278B62" w14:textId="77777777" w:rsidR="00E23BF6" w:rsidRDefault="00974DE8">
            <w:pPr>
              <w:widowControl w:val="0"/>
              <w:jc w:val="both"/>
              <w:rPr>
                <w:rFonts w:ascii="Times New Roman" w:hAnsi="Times New Roman" w:cs="Times New Roman"/>
                <w:strike/>
                <w:color w:val="FF0000"/>
                <w:sz w:val="24"/>
              </w:rPr>
            </w:pPr>
            <w:r>
              <w:rPr>
                <w:rFonts w:ascii="Times New Roman" w:hAnsi="Times New Roman" w:cs="Times New Roman"/>
                <w:color w:val="000000" w:themeColor="text1"/>
                <w:sz w:val="24"/>
              </w:rPr>
              <w:t xml:space="preserve">2.Демонстрирует владение методами </w:t>
            </w:r>
            <w:r>
              <w:rPr>
                <w:rFonts w:ascii="Times New Roman" w:hAnsi="Times New Roman" w:cs="Times New Roman"/>
                <w:color w:val="000000" w:themeColor="text1"/>
                <w:sz w:val="24"/>
              </w:rPr>
              <w:lastRenderedPageBreak/>
              <w:t>управления бизнес-процессами и их реинжиниринга</w:t>
            </w:r>
          </w:p>
          <w:p w14:paraId="701AD63D" w14:textId="77777777" w:rsidR="00E23BF6" w:rsidRDefault="00E23BF6">
            <w:pPr>
              <w:widowControl w:val="0"/>
              <w:jc w:val="both"/>
              <w:rPr>
                <w:rFonts w:ascii="Times New Roman" w:hAnsi="Times New Roman" w:cs="Times New Roman"/>
                <w:strike/>
                <w:color w:val="FF0000"/>
                <w:sz w:val="24"/>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099D65D"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 xml:space="preserve">знать: </w:t>
            </w:r>
          </w:p>
          <w:p w14:paraId="38C19437"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основы процессного подхода применительно </w:t>
            </w:r>
            <w:r>
              <w:rPr>
                <w:rFonts w:ascii="Times New Roman" w:eastAsia="Calibri" w:hAnsi="Times New Roman" w:cs="Times New Roman"/>
                <w:sz w:val="24"/>
                <w:szCs w:val="28"/>
              </w:rPr>
              <w:lastRenderedPageBreak/>
              <w:t>к системе менеджмента организации;</w:t>
            </w:r>
          </w:p>
          <w:p w14:paraId="755FC11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-методы организационного совершенствования организаций</w:t>
            </w:r>
          </w:p>
          <w:p w14:paraId="757EA721"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на основе интеграции </w:t>
            </w:r>
            <w:proofErr w:type="spellStart"/>
            <w:r>
              <w:rPr>
                <w:rFonts w:ascii="Times New Roman" w:eastAsia="Calibri" w:hAnsi="Times New Roman" w:cs="Times New Roman"/>
                <w:sz w:val="24"/>
                <w:szCs w:val="28"/>
              </w:rPr>
              <w:t>реинжениринга</w:t>
            </w:r>
            <w:proofErr w:type="spellEnd"/>
            <w:r>
              <w:rPr>
                <w:rFonts w:ascii="Times New Roman" w:eastAsia="Calibri" w:hAnsi="Times New Roman" w:cs="Times New Roman"/>
                <w:sz w:val="24"/>
                <w:szCs w:val="28"/>
              </w:rPr>
              <w:t>;</w:t>
            </w:r>
          </w:p>
          <w:p w14:paraId="16DE83DE" w14:textId="77777777" w:rsidR="00E23BF6" w:rsidRDefault="00974DE8">
            <w:pPr>
              <w:widowControl w:val="0"/>
              <w:tabs>
                <w:tab w:val="left" w:pos="540"/>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71759E42"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применять принципы всеобщего управления организации;</w:t>
            </w:r>
          </w:p>
          <w:p w14:paraId="4845362C" w14:textId="77777777" w:rsidR="00E23BF6" w:rsidRDefault="00974DE8">
            <w:pPr>
              <w:widowControl w:val="0"/>
              <w:tabs>
                <w:tab w:val="left" w:pos="540"/>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применять </w:t>
            </w:r>
            <w:proofErr w:type="spellStart"/>
            <w:r>
              <w:rPr>
                <w:rFonts w:ascii="Times New Roman" w:eastAsia="Calibri" w:hAnsi="Times New Roman" w:cs="Times New Roman"/>
                <w:sz w:val="24"/>
                <w:szCs w:val="28"/>
              </w:rPr>
              <w:t>реинжениринг</w:t>
            </w:r>
            <w:proofErr w:type="spellEnd"/>
            <w:r>
              <w:rPr>
                <w:rFonts w:ascii="Times New Roman" w:eastAsia="Calibri" w:hAnsi="Times New Roman" w:cs="Times New Roman"/>
                <w:sz w:val="24"/>
                <w:szCs w:val="28"/>
              </w:rPr>
              <w:t xml:space="preserve"> при интеграции с системой менеджмента;</w:t>
            </w:r>
          </w:p>
          <w:p w14:paraId="223C1AEA"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szCs w:val="28"/>
              </w:rPr>
            </w:pPr>
            <w:r>
              <w:rPr>
                <w:rFonts w:ascii="Times New Roman" w:eastAsia="Calibri" w:hAnsi="Times New Roman" w:cs="Times New Roman"/>
                <w:sz w:val="24"/>
                <w:szCs w:val="28"/>
              </w:rPr>
              <w:t>- использовать метод структурирования функции для управления процессами системы менеджмента организации.</w:t>
            </w:r>
          </w:p>
        </w:tc>
        <w:tc>
          <w:tcPr>
            <w:tcW w:w="3969" w:type="dxa"/>
            <w:tcBorders>
              <w:top w:val="single" w:sz="4" w:space="0" w:color="000000"/>
              <w:left w:val="single" w:sz="4" w:space="0" w:color="000000"/>
              <w:bottom w:val="single" w:sz="4" w:space="0" w:color="000000"/>
              <w:right w:val="single" w:sz="4" w:space="0" w:color="000000"/>
            </w:tcBorders>
          </w:tcPr>
          <w:p w14:paraId="76E1502E" w14:textId="77777777" w:rsidR="00E23BF6" w:rsidRDefault="00974DE8">
            <w:pPr>
              <w:widowControl w:val="0"/>
              <w:jc w:val="both"/>
              <w:rPr>
                <w:rFonts w:ascii="Times New Roman" w:hAnsi="Times New Roman" w:cs="Times New Roman"/>
                <w:b/>
                <w:i/>
                <w:color w:val="000000" w:themeColor="text1"/>
                <w:sz w:val="24"/>
                <w:szCs w:val="20"/>
              </w:rPr>
            </w:pPr>
            <w:r>
              <w:rPr>
                <w:rFonts w:ascii="Times New Roman" w:hAnsi="Times New Roman" w:cs="Times New Roman"/>
                <w:b/>
                <w:i/>
                <w:color w:val="000000" w:themeColor="text1"/>
                <w:sz w:val="24"/>
                <w:szCs w:val="20"/>
              </w:rPr>
              <w:lastRenderedPageBreak/>
              <w:t>Кейс.</w:t>
            </w:r>
          </w:p>
          <w:p w14:paraId="3CCDF85C" w14:textId="77777777" w:rsidR="00E23BF6" w:rsidRDefault="00974DE8">
            <w:pPr>
              <w:widowControl w:val="0"/>
              <w:jc w:val="both"/>
              <w:rPr>
                <w:rFonts w:ascii="Times New Roman" w:hAnsi="Times New Roman" w:cs="Times New Roman"/>
                <w:i/>
                <w:color w:val="000000" w:themeColor="text1"/>
                <w:sz w:val="24"/>
                <w:szCs w:val="20"/>
              </w:rPr>
            </w:pPr>
            <w:r>
              <w:rPr>
                <w:rFonts w:ascii="Times New Roman" w:hAnsi="Times New Roman" w:cs="Times New Roman"/>
                <w:i/>
                <w:color w:val="000000" w:themeColor="text1"/>
                <w:sz w:val="24"/>
                <w:szCs w:val="20"/>
              </w:rPr>
              <w:t>Название проекта</w:t>
            </w:r>
          </w:p>
          <w:p w14:paraId="44BDC0CE"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xml:space="preserve">Реконструкция централизованных </w:t>
            </w:r>
            <w:r>
              <w:rPr>
                <w:rFonts w:ascii="Times New Roman" w:hAnsi="Times New Roman" w:cs="Times New Roman"/>
                <w:color w:val="000000" w:themeColor="text1"/>
                <w:sz w:val="24"/>
                <w:szCs w:val="20"/>
              </w:rPr>
              <w:lastRenderedPageBreak/>
              <w:t>систем холодного водоснабжения и водоотведения.</w:t>
            </w:r>
          </w:p>
          <w:p w14:paraId="3E9A8171" w14:textId="77777777" w:rsidR="00E23BF6" w:rsidRDefault="00974DE8">
            <w:pPr>
              <w:widowControl w:val="0"/>
              <w:jc w:val="both"/>
              <w:rPr>
                <w:rFonts w:ascii="Times New Roman" w:hAnsi="Times New Roman" w:cs="Times New Roman"/>
                <w:i/>
                <w:color w:val="000000" w:themeColor="text1"/>
                <w:sz w:val="24"/>
                <w:szCs w:val="20"/>
              </w:rPr>
            </w:pPr>
            <w:r>
              <w:rPr>
                <w:rFonts w:ascii="Times New Roman" w:hAnsi="Times New Roman" w:cs="Times New Roman"/>
                <w:i/>
                <w:color w:val="000000" w:themeColor="text1"/>
                <w:sz w:val="24"/>
                <w:szCs w:val="20"/>
              </w:rPr>
              <w:t>Заказчик</w:t>
            </w:r>
          </w:p>
          <w:p w14:paraId="4864A763"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xml:space="preserve">МО городской округ город-герой Волгоград в лице: </w:t>
            </w:r>
          </w:p>
          <w:p w14:paraId="58766AEA"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администрации Волгограда,</w:t>
            </w:r>
          </w:p>
          <w:p w14:paraId="51F066B4"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 МУП «Городской водоканал г. Волгограда».</w:t>
            </w:r>
          </w:p>
          <w:p w14:paraId="0EA0DD1D" w14:textId="77777777" w:rsidR="00E23BF6" w:rsidRDefault="00974DE8">
            <w:pPr>
              <w:widowControl w:val="0"/>
              <w:jc w:val="both"/>
              <w:rPr>
                <w:rFonts w:ascii="Times New Roman" w:hAnsi="Times New Roman" w:cs="Times New Roman"/>
                <w:color w:val="000000" w:themeColor="text1"/>
                <w:sz w:val="24"/>
                <w:szCs w:val="20"/>
              </w:rPr>
            </w:pPr>
            <w:r>
              <w:rPr>
                <w:rFonts w:ascii="Times New Roman" w:hAnsi="Times New Roman" w:cs="Times New Roman"/>
                <w:color w:val="000000" w:themeColor="text1"/>
                <w:sz w:val="24"/>
                <w:szCs w:val="20"/>
              </w:rPr>
              <w:t>Полное описание ситуации студенты получат на занятии в печатной форме.</w:t>
            </w:r>
          </w:p>
          <w:p w14:paraId="4C4F4D38" w14:textId="77777777" w:rsidR="00E23BF6" w:rsidRDefault="00974DE8">
            <w:pPr>
              <w:widowControl w:val="0"/>
              <w:jc w:val="both"/>
              <w:rPr>
                <w:rFonts w:ascii="Times New Roman" w:hAnsi="Times New Roman" w:cs="Times New Roman"/>
                <w:i/>
                <w:color w:val="000000" w:themeColor="text1"/>
                <w:sz w:val="24"/>
                <w:szCs w:val="20"/>
              </w:rPr>
            </w:pPr>
            <w:r>
              <w:rPr>
                <w:rFonts w:ascii="Times New Roman" w:hAnsi="Times New Roman" w:cs="Times New Roman"/>
                <w:i/>
                <w:color w:val="000000" w:themeColor="text1"/>
                <w:sz w:val="24"/>
                <w:szCs w:val="20"/>
              </w:rPr>
              <w:t>Задание</w:t>
            </w:r>
          </w:p>
          <w:p w14:paraId="19523337" w14:textId="77777777" w:rsidR="00E23BF6" w:rsidRDefault="00974DE8">
            <w:pPr>
              <w:widowControl w:val="0"/>
              <w:rPr>
                <w:rFonts w:ascii="Times New Roman" w:eastAsia="Calibri" w:hAnsi="Times New Roman" w:cs="Times New Roman"/>
                <w:b/>
                <w:color w:val="000000" w:themeColor="text1"/>
                <w:sz w:val="24"/>
                <w:szCs w:val="28"/>
              </w:rPr>
            </w:pPr>
            <w:r>
              <w:rPr>
                <w:rFonts w:ascii="Times New Roman" w:hAnsi="Times New Roman" w:cs="Times New Roman"/>
                <w:color w:val="000000" w:themeColor="text1"/>
                <w:sz w:val="24"/>
                <w:szCs w:val="20"/>
              </w:rPr>
              <w:t>Исходя из краткого описания ситуации и положений конкурсной документации, оцените предлагаемые в конкурсной документации критерии определения победителя конкурса (отдельно в отношении этапов квалификационного отбора и основного конкурса). Дайте свою характеристику представленными критериям отбора.</w:t>
            </w:r>
          </w:p>
        </w:tc>
      </w:tr>
      <w:tr w:rsidR="00E23BF6" w14:paraId="3C91AB0A" w14:textId="77777777">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2C9CA793"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10D56CC7" w14:textId="77777777" w:rsidR="00E23BF6" w:rsidRDefault="00974DE8">
            <w:pPr>
              <w:widowControl w:val="0"/>
              <w:jc w:val="both"/>
              <w:rPr>
                <w:rFonts w:ascii="Times New Roman" w:eastAsia="Calibri" w:hAnsi="Times New Roman" w:cs="Times New Roman"/>
                <w:strike/>
                <w:color w:val="FF0000"/>
                <w:sz w:val="24"/>
              </w:rPr>
            </w:pPr>
            <w:r>
              <w:rPr>
                <w:rFonts w:ascii="Times New Roman" w:hAnsi="Times New Roman" w:cs="Times New Roman"/>
                <w:color w:val="000000" w:themeColor="text1"/>
                <w:sz w:val="24"/>
              </w:rPr>
              <w:t>3.Реализует способность управления материальными и финансовыми потоками.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6BABA03"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знать: </w:t>
            </w:r>
          </w:p>
          <w:p w14:paraId="247EF1A0"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методические основы построения интегрированных систем менеджмента на основе международных и национальных стандартов.</w:t>
            </w:r>
          </w:p>
          <w:p w14:paraId="350851E8" w14:textId="77777777" w:rsidR="00E23BF6" w:rsidRDefault="00974DE8">
            <w:pPr>
              <w:widowControl w:val="0"/>
              <w:tabs>
                <w:tab w:val="left" w:pos="5"/>
              </w:tabs>
              <w:spacing w:after="60"/>
              <w:contextualSpacing/>
              <w:jc w:val="both"/>
              <w:rPr>
                <w:rFonts w:ascii="Times New Roman" w:eastAsia="Calibri" w:hAnsi="Times New Roman" w:cs="Times New Roman"/>
                <w:b/>
                <w:sz w:val="24"/>
                <w:szCs w:val="28"/>
              </w:rPr>
            </w:pPr>
            <w:r>
              <w:rPr>
                <w:rFonts w:ascii="Times New Roman" w:eastAsia="Calibri" w:hAnsi="Times New Roman" w:cs="Times New Roman"/>
                <w:b/>
                <w:sz w:val="24"/>
                <w:szCs w:val="28"/>
              </w:rPr>
              <w:t xml:space="preserve">уметь: </w:t>
            </w:r>
          </w:p>
          <w:p w14:paraId="1B3AEF66" w14:textId="77777777" w:rsidR="00E23BF6" w:rsidRDefault="00974DE8">
            <w:pPr>
              <w:widowControl w:val="0"/>
              <w:tabs>
                <w:tab w:val="left" w:pos="5"/>
              </w:tabs>
              <w:spacing w:after="6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-использовать нормативные документы по управлению потоками для обеспечения функционирования и совершенствования системы менеджмента организации;</w:t>
            </w:r>
          </w:p>
          <w:p w14:paraId="3EFEE5C9" w14:textId="77777777" w:rsidR="00E23BF6" w:rsidRDefault="00974DE8">
            <w:pPr>
              <w:widowControl w:val="0"/>
              <w:tabs>
                <w:tab w:val="left" w:pos="5"/>
              </w:tabs>
              <w:spacing w:after="60"/>
              <w:contextualSpacing/>
              <w:jc w:val="both"/>
              <w:rPr>
                <w:rFonts w:ascii="Times New Roman" w:eastAsia="Calibri" w:hAnsi="Times New Roman" w:cs="Times New Roman"/>
                <w:strike/>
                <w:color w:val="FF0000"/>
                <w:sz w:val="24"/>
              </w:rPr>
            </w:pPr>
            <w:r>
              <w:rPr>
                <w:rFonts w:ascii="Times New Roman" w:eastAsia="Calibri" w:hAnsi="Times New Roman" w:cs="Times New Roman"/>
                <w:sz w:val="24"/>
                <w:szCs w:val="28"/>
              </w:rPr>
              <w:t>- методы управления потоками и исследования управления, условия их эффективного использования в сфере ГЧП.</w:t>
            </w:r>
          </w:p>
        </w:tc>
        <w:tc>
          <w:tcPr>
            <w:tcW w:w="3969" w:type="dxa"/>
            <w:tcBorders>
              <w:top w:val="single" w:sz="4" w:space="0" w:color="000000"/>
              <w:left w:val="single" w:sz="4" w:space="0" w:color="000000"/>
              <w:bottom w:val="single" w:sz="4" w:space="0" w:color="000000"/>
              <w:right w:val="single" w:sz="4" w:space="0" w:color="000000"/>
            </w:tcBorders>
          </w:tcPr>
          <w:p w14:paraId="53C21FAB" w14:textId="77777777" w:rsidR="00E23BF6" w:rsidRDefault="00974DE8">
            <w:pPr>
              <w:widowControl w:val="0"/>
              <w:ind w:firstLine="489"/>
              <w:jc w:val="both"/>
              <w:rPr>
                <w:rFonts w:ascii="Times New Roman" w:hAnsi="Times New Roman" w:cs="Times New Roman"/>
                <w:b/>
                <w:i/>
                <w:sz w:val="24"/>
              </w:rPr>
            </w:pPr>
            <w:r>
              <w:rPr>
                <w:rFonts w:ascii="Times New Roman" w:hAnsi="Times New Roman" w:cs="Times New Roman"/>
                <w:b/>
                <w:i/>
                <w:sz w:val="24"/>
              </w:rPr>
              <w:t>Подготовьте развернутые ответы на следующие вопросы:</w:t>
            </w:r>
          </w:p>
          <w:p w14:paraId="5945C02E"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Вопрос 1.  Федеральные и региональные целевые программы как источники финансирования проектов ГЧП в транспортной инфраструктуре.</w:t>
            </w:r>
          </w:p>
          <w:p w14:paraId="63EA957A" w14:textId="77777777" w:rsidR="00E23BF6" w:rsidRDefault="00974DE8">
            <w:pPr>
              <w:widowControl w:val="0"/>
              <w:jc w:val="both"/>
              <w:rPr>
                <w:rFonts w:ascii="Times New Roman" w:hAnsi="Times New Roman" w:cs="Times New Roman"/>
                <w:sz w:val="24"/>
              </w:rPr>
            </w:pPr>
            <w:r>
              <w:rPr>
                <w:rFonts w:ascii="Times New Roman" w:hAnsi="Times New Roman" w:cs="Times New Roman"/>
                <w:sz w:val="24"/>
              </w:rPr>
              <w:t>Вопрос 2. Специфика финансирования коммунальной инфраструктуры: источники финансирования, возврата инвестиций и покрытия текущих затрат в ситуации регулирования коммунальных услуг со стороны публичной власти.</w:t>
            </w:r>
          </w:p>
          <w:p w14:paraId="39755152" w14:textId="77777777" w:rsidR="00E23BF6" w:rsidRDefault="00974DE8">
            <w:pPr>
              <w:widowControl w:val="0"/>
              <w:ind w:firstLine="489"/>
              <w:jc w:val="both"/>
              <w:rPr>
                <w:rFonts w:ascii="Times New Roman" w:hAnsi="Times New Roman" w:cs="Times New Roman"/>
                <w:sz w:val="24"/>
              </w:rPr>
            </w:pPr>
            <w:r>
              <w:rPr>
                <w:rFonts w:ascii="Times New Roman" w:hAnsi="Times New Roman" w:cs="Times New Roman"/>
                <w:sz w:val="24"/>
              </w:rPr>
              <w:t>Вопрос 3. Договорная и финансовая схема реализации проектов ГЧП в одной из отраслей (на Выбор студента) социальной инфраструктуры.</w:t>
            </w:r>
          </w:p>
          <w:p w14:paraId="64BD951F" w14:textId="77777777" w:rsidR="00E23BF6" w:rsidRDefault="00E23BF6">
            <w:pPr>
              <w:widowControl w:val="0"/>
              <w:ind w:firstLine="489"/>
              <w:jc w:val="both"/>
              <w:rPr>
                <w:rFonts w:ascii="Times New Roman" w:hAnsi="Times New Roman" w:cs="Times New Roman"/>
                <w:strike/>
                <w:color w:val="FF0000"/>
                <w:sz w:val="24"/>
              </w:rPr>
            </w:pPr>
          </w:p>
          <w:p w14:paraId="580EBA66" w14:textId="77777777" w:rsidR="00E23BF6" w:rsidRDefault="00E23BF6">
            <w:pPr>
              <w:widowControl w:val="0"/>
              <w:ind w:firstLine="489"/>
              <w:jc w:val="both"/>
              <w:rPr>
                <w:rFonts w:ascii="Times New Roman" w:hAnsi="Times New Roman" w:cs="Times New Roman"/>
                <w:strike/>
                <w:color w:val="FF0000"/>
                <w:sz w:val="24"/>
              </w:rPr>
            </w:pPr>
          </w:p>
          <w:p w14:paraId="4811C9B9" w14:textId="77777777" w:rsidR="00E23BF6" w:rsidRDefault="00E23BF6">
            <w:pPr>
              <w:widowControl w:val="0"/>
              <w:ind w:firstLine="489"/>
              <w:jc w:val="both"/>
              <w:rPr>
                <w:rFonts w:ascii="Times New Roman" w:hAnsi="Times New Roman" w:cs="Times New Roman"/>
                <w:strike/>
                <w:color w:val="FF0000"/>
                <w:sz w:val="24"/>
              </w:rPr>
            </w:pPr>
          </w:p>
          <w:p w14:paraId="6D74A2E9" w14:textId="77777777" w:rsidR="00E23BF6" w:rsidRDefault="00E23BF6">
            <w:pPr>
              <w:widowControl w:val="0"/>
              <w:ind w:firstLine="489"/>
              <w:jc w:val="both"/>
              <w:rPr>
                <w:rFonts w:ascii="Times New Roman" w:hAnsi="Times New Roman" w:cs="Times New Roman"/>
                <w:strike/>
                <w:color w:val="FF0000"/>
                <w:sz w:val="24"/>
              </w:rPr>
            </w:pPr>
          </w:p>
          <w:p w14:paraId="2E9AA348" w14:textId="77777777" w:rsidR="00E23BF6" w:rsidRDefault="00E23BF6">
            <w:pPr>
              <w:widowControl w:val="0"/>
              <w:ind w:firstLine="489"/>
              <w:jc w:val="both"/>
              <w:rPr>
                <w:rFonts w:ascii="Times New Roman" w:hAnsi="Times New Roman" w:cs="Times New Roman"/>
                <w:strike/>
                <w:color w:val="FF0000"/>
                <w:sz w:val="24"/>
              </w:rPr>
            </w:pPr>
          </w:p>
          <w:p w14:paraId="7D76C483" w14:textId="77777777" w:rsidR="00E23BF6" w:rsidRDefault="00E23BF6">
            <w:pPr>
              <w:widowControl w:val="0"/>
              <w:ind w:firstLine="489"/>
              <w:jc w:val="both"/>
              <w:rPr>
                <w:rFonts w:ascii="Times New Roman" w:hAnsi="Times New Roman" w:cs="Times New Roman"/>
                <w:strike/>
                <w:color w:val="FF0000"/>
                <w:sz w:val="24"/>
              </w:rPr>
            </w:pPr>
          </w:p>
          <w:p w14:paraId="505DE11B" w14:textId="77777777" w:rsidR="00E23BF6" w:rsidRDefault="00E23BF6">
            <w:pPr>
              <w:widowControl w:val="0"/>
              <w:ind w:firstLine="489"/>
              <w:jc w:val="both"/>
              <w:rPr>
                <w:rFonts w:ascii="Times New Roman" w:hAnsi="Times New Roman" w:cs="Times New Roman"/>
                <w:strike/>
                <w:color w:val="FF0000"/>
                <w:sz w:val="24"/>
              </w:rPr>
            </w:pPr>
          </w:p>
        </w:tc>
      </w:tr>
      <w:tr w:rsidR="00E23BF6" w14:paraId="553D532C" w14:textId="77777777">
        <w:tc>
          <w:tcPr>
            <w:tcW w:w="1524" w:type="dxa"/>
            <w:vMerge/>
            <w:tcBorders>
              <w:top w:val="single" w:sz="4" w:space="0" w:color="000000"/>
              <w:left w:val="single" w:sz="4" w:space="0" w:color="000000"/>
              <w:bottom w:val="single" w:sz="4" w:space="0" w:color="000000"/>
              <w:right w:val="single" w:sz="4" w:space="0" w:color="000000"/>
            </w:tcBorders>
            <w:shd w:val="clear" w:color="auto" w:fill="auto"/>
          </w:tcPr>
          <w:p w14:paraId="3B5B7D7E" w14:textId="77777777" w:rsidR="00E23BF6" w:rsidRDefault="00E23BF6">
            <w:pPr>
              <w:widowControl w:val="0"/>
              <w:tabs>
                <w:tab w:val="left" w:pos="540"/>
              </w:tabs>
              <w:spacing w:after="60"/>
              <w:contextualSpacing/>
              <w:jc w:val="both"/>
              <w:rPr>
                <w:rFonts w:ascii="Times New Roman" w:eastAsia="Calibri" w:hAnsi="Times New Roman" w:cs="Times New Roman"/>
                <w:strike/>
                <w:color w:val="FF0000"/>
                <w:sz w:val="24"/>
              </w:rPr>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3FEA22F7" w14:textId="77777777" w:rsidR="00E23BF6" w:rsidRDefault="00974DE8">
            <w:pPr>
              <w:widowControl w:val="0"/>
              <w:jc w:val="both"/>
              <w:rPr>
                <w:rFonts w:ascii="Times New Roman" w:eastAsia="Calibri" w:hAnsi="Times New Roman" w:cs="Times New Roman"/>
                <w:strike/>
                <w:color w:val="FF0000"/>
                <w:sz w:val="24"/>
              </w:rPr>
            </w:pPr>
            <w:r>
              <w:rPr>
                <w:rFonts w:ascii="Times New Roman" w:hAnsi="Times New Roman" w:cs="Times New Roman"/>
                <w:color w:val="000000" w:themeColor="text1"/>
                <w:sz w:val="24"/>
              </w:rPr>
              <w:t>4.Выявляет риски, существующие в деятельности организации, и управляет ими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44C2F8E"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знать: </w:t>
            </w:r>
          </w:p>
          <w:p w14:paraId="49C91B8C"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-методы идентификации рисков в системе менеджмента; основные понятия и объекты управления организации;</w:t>
            </w:r>
          </w:p>
          <w:p w14:paraId="4332B635" w14:textId="77777777" w:rsidR="00E23BF6" w:rsidRDefault="00974DE8">
            <w:pPr>
              <w:widowControl w:val="0"/>
              <w:tabs>
                <w:tab w:val="left" w:pos="540"/>
              </w:tabs>
              <w:spacing w:after="60"/>
              <w:contextualSpacing/>
              <w:jc w:val="both"/>
              <w:rPr>
                <w:rFonts w:ascii="Times New Roman" w:eastAsia="Calibri" w:hAnsi="Times New Roman" w:cs="Times New Roman"/>
                <w:color w:val="000000" w:themeColor="text1"/>
                <w:sz w:val="24"/>
                <w:szCs w:val="28"/>
              </w:rPr>
            </w:pPr>
            <w:r>
              <w:rPr>
                <w:rFonts w:ascii="Times New Roman" w:eastAsia="Calibri" w:hAnsi="Times New Roman" w:cs="Times New Roman"/>
                <w:color w:val="000000" w:themeColor="text1"/>
                <w:sz w:val="24"/>
                <w:szCs w:val="28"/>
              </w:rPr>
              <w:t>-требования к управлению рисками в системе менеджмента организации;</w:t>
            </w:r>
          </w:p>
          <w:p w14:paraId="0B84DBC2" w14:textId="77777777" w:rsidR="00E23BF6" w:rsidRDefault="00974DE8">
            <w:pPr>
              <w:widowControl w:val="0"/>
              <w:tabs>
                <w:tab w:val="left" w:pos="540"/>
              </w:tabs>
              <w:spacing w:after="60"/>
              <w:contextualSpacing/>
              <w:jc w:val="both"/>
              <w:rPr>
                <w:rFonts w:ascii="Times New Roman" w:eastAsia="Calibri" w:hAnsi="Times New Roman" w:cs="Times New Roman"/>
                <w:b/>
                <w:color w:val="000000" w:themeColor="text1"/>
                <w:sz w:val="24"/>
                <w:szCs w:val="28"/>
              </w:rPr>
            </w:pPr>
            <w:r>
              <w:rPr>
                <w:rFonts w:ascii="Times New Roman" w:eastAsia="Calibri" w:hAnsi="Times New Roman" w:cs="Times New Roman"/>
                <w:b/>
                <w:color w:val="000000" w:themeColor="text1"/>
                <w:sz w:val="24"/>
                <w:szCs w:val="28"/>
              </w:rPr>
              <w:t xml:space="preserve">уметь: </w:t>
            </w:r>
          </w:p>
          <w:p w14:paraId="02EF666A" w14:textId="77777777" w:rsidR="00E23BF6" w:rsidRDefault="00974DE8">
            <w:pPr>
              <w:widowControl w:val="0"/>
              <w:tabs>
                <w:tab w:val="left" w:pos="540"/>
              </w:tabs>
              <w:spacing w:after="60"/>
              <w:contextualSpacing/>
              <w:jc w:val="both"/>
              <w:rPr>
                <w:rFonts w:ascii="Times New Roman" w:eastAsia="Calibri" w:hAnsi="Times New Roman" w:cs="Times New Roman"/>
                <w:b/>
                <w:strike/>
                <w:color w:val="FF0000"/>
                <w:sz w:val="24"/>
              </w:rPr>
            </w:pPr>
            <w:r>
              <w:rPr>
                <w:rFonts w:ascii="Times New Roman" w:eastAsia="Calibri" w:hAnsi="Times New Roman" w:cs="Times New Roman"/>
                <w:color w:val="000000" w:themeColor="text1"/>
                <w:sz w:val="24"/>
                <w:szCs w:val="28"/>
              </w:rPr>
              <w:t>- управлять рисками в ходе построения и функционирования системы менеджмента организации.</w:t>
            </w:r>
          </w:p>
        </w:tc>
        <w:tc>
          <w:tcPr>
            <w:tcW w:w="3969" w:type="dxa"/>
            <w:tcBorders>
              <w:top w:val="single" w:sz="4" w:space="0" w:color="000000"/>
              <w:left w:val="single" w:sz="4" w:space="0" w:color="000000"/>
              <w:bottom w:val="single" w:sz="4" w:space="0" w:color="000000"/>
              <w:right w:val="single" w:sz="4" w:space="0" w:color="000000"/>
            </w:tcBorders>
          </w:tcPr>
          <w:p w14:paraId="3538A82E" w14:textId="77777777" w:rsidR="00E23BF6" w:rsidRDefault="00974DE8">
            <w:pPr>
              <w:widowControl w:val="0"/>
              <w:jc w:val="both"/>
              <w:rPr>
                <w:rFonts w:ascii="Times New Roman" w:hAnsi="Times New Roman" w:cs="Times New Roman"/>
                <w:b/>
                <w:sz w:val="24"/>
                <w:szCs w:val="28"/>
              </w:rPr>
            </w:pPr>
            <w:r>
              <w:rPr>
                <w:rFonts w:ascii="Times New Roman" w:hAnsi="Times New Roman" w:cs="Times New Roman"/>
                <w:b/>
                <w:sz w:val="24"/>
                <w:szCs w:val="28"/>
              </w:rPr>
              <w:t>Практическое задание.</w:t>
            </w:r>
          </w:p>
          <w:p w14:paraId="5998C4FA" w14:textId="77777777" w:rsidR="00E23BF6" w:rsidRDefault="00974DE8">
            <w:pPr>
              <w:widowControl w:val="0"/>
              <w:jc w:val="both"/>
              <w:rPr>
                <w:rFonts w:ascii="Times New Roman" w:hAnsi="Times New Roman" w:cs="Times New Roman"/>
                <w:sz w:val="24"/>
                <w:szCs w:val="28"/>
              </w:rPr>
            </w:pPr>
            <w:r>
              <w:rPr>
                <w:rFonts w:ascii="Times New Roman" w:hAnsi="Times New Roman" w:cs="Times New Roman"/>
                <w:sz w:val="24"/>
                <w:szCs w:val="28"/>
              </w:rPr>
              <w:t>Назовите 2 проблемы, которые в настоящее время, на Ваш взгляд, являются наиболее острыми в сфере транспортной (коммунальной, социальной) инфраструктуры. Составьте программу мероприятий по решению сложившихся в отрасли проблем. Дайте развернутый, обоснованный ответ. Подтвердите ответ примерами из реальной практики.</w:t>
            </w:r>
          </w:p>
          <w:p w14:paraId="54C99A9D" w14:textId="77777777" w:rsidR="00E23BF6" w:rsidRDefault="00E23BF6">
            <w:pPr>
              <w:widowControl w:val="0"/>
              <w:jc w:val="both"/>
              <w:rPr>
                <w:rFonts w:ascii="Times New Roman" w:hAnsi="Times New Roman" w:cs="Times New Roman"/>
                <w:strike/>
                <w:color w:val="FF0000"/>
                <w:sz w:val="24"/>
                <w:szCs w:val="28"/>
              </w:rPr>
            </w:pPr>
          </w:p>
        </w:tc>
      </w:tr>
    </w:tbl>
    <w:p w14:paraId="2CACAC88" w14:textId="77777777" w:rsidR="00E23BF6" w:rsidRDefault="00E23BF6">
      <w:pPr>
        <w:spacing w:after="120" w:line="360" w:lineRule="auto"/>
        <w:jc w:val="center"/>
        <w:rPr>
          <w:rFonts w:ascii="Times New Roman" w:hAnsi="Times New Roman" w:cs="Times New Roman"/>
          <w:b/>
          <w:i/>
          <w:szCs w:val="28"/>
        </w:rPr>
      </w:pPr>
    </w:p>
    <w:p w14:paraId="7763A64F" w14:textId="77777777" w:rsidR="00E23BF6" w:rsidRDefault="00974DE8">
      <w:pPr>
        <w:pStyle w:val="23"/>
        <w:spacing w:line="360" w:lineRule="auto"/>
        <w:ind w:left="0"/>
        <w:jc w:val="center"/>
        <w:rPr>
          <w:rFonts w:cs="Times New Roman"/>
          <w:b/>
          <w:i/>
          <w:szCs w:val="28"/>
        </w:rPr>
      </w:pPr>
      <w:r>
        <w:rPr>
          <w:rFonts w:cs="Times New Roman"/>
          <w:b/>
          <w:i/>
          <w:szCs w:val="28"/>
        </w:rPr>
        <w:t>Примерный перечень вопросов к зачету</w:t>
      </w:r>
    </w:p>
    <w:p w14:paraId="44F01AC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государственно-частного партнерства. Роль государственно-частного партнерства в региональном и местном развитии.</w:t>
      </w:r>
    </w:p>
    <w:p w14:paraId="4A40750C"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Исторические аспекты формирования государственно-частного партнерства в России и за рубежом. Прообразы современных моделей государственно-частного партнерства. Частная финансовая инициатива. Масштабы и тенденции развития государственно-частного партнерства.</w:t>
      </w:r>
    </w:p>
    <w:p w14:paraId="25D73A02"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Ключевые характеристики и основополагающие принципы государственно-частного партнерства.</w:t>
      </w:r>
    </w:p>
    <w:p w14:paraId="4CD920BD"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Подходы к определению и классификации государственно-частного партнерства: российская и международная практика.</w:t>
      </w:r>
    </w:p>
    <w:p w14:paraId="40C9CD7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Ключевые сферы применения государственно-частного партнерства: российская и международная практика. Отраслевые особенности структурирования проектов государственно-частного партнерства (выбора модели ГЧП).</w:t>
      </w:r>
    </w:p>
    <w:p w14:paraId="18DC7A7E"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Преимущества и недостатки участия органов государственной и муниципальной власти в проектах государственно-частного партнерства.</w:t>
      </w:r>
    </w:p>
    <w:p w14:paraId="5D53FDF3"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Преимущества и недостатки участия в проектах государственно-частного партнерства для представителей бизнес- и инвестиционного сообществ.</w:t>
      </w:r>
    </w:p>
    <w:p w14:paraId="7A424CBC"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Факторы успеха и проблемы реализации проектов государственно-частного партнерства в России.</w:t>
      </w:r>
    </w:p>
    <w:p w14:paraId="5C86B2FE"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Жизненный цикл проекта государственно-частного партнерства. Основные этапы реализации проекта. Отличие от жизненного цикла традиционного инвестиционного проекта.</w:t>
      </w:r>
    </w:p>
    <w:p w14:paraId="368DAD4A"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Классификация моделей государственно-частного партнерства в Российской Федерации: характеристика, основные проблемы и недостатки. </w:t>
      </w:r>
    </w:p>
    <w:p w14:paraId="743DC2C0"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концессионной модели государственно-частного партнерства. Концессии с прямым сбором платы и с эксплуатационным платежом. Сферы применения. Нормативно-правовое регулирование. Механизм возврата инвестиций.</w:t>
      </w:r>
    </w:p>
    <w:p w14:paraId="00653BE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контрактов жизненного цикла, предполагающих последующую платную/бесплатную эксплуатацию объекта. Сферы применения. Нормативно-правовое регулирование. Механизм возврата инвестиций.</w:t>
      </w:r>
    </w:p>
    <w:p w14:paraId="46B80C5F"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Сущность модели комплексных инвестиционных проектов. Сферы применения. Нормативно-правовое регулирование. Механизм возврата инвестиций.</w:t>
      </w:r>
    </w:p>
    <w:p w14:paraId="1DBF713B"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Принципы Европейской экономической комиссии ООН в отношении законодательного регулирования государственно-частного партнерства.</w:t>
      </w:r>
    </w:p>
    <w:p w14:paraId="5467A8B1"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Ключевые нормативно-правовые акты, регулирующие формы участия в государственно-частном партнерстве. Сравнительная характеристика основного законодательства о государственно-частном партнерстве.</w:t>
      </w:r>
    </w:p>
    <w:p w14:paraId="27BF7A59"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Ключевые отраслевые нормативно-правовые акты, регулирующие участие в государственно-частном партнерстве.</w:t>
      </w:r>
    </w:p>
    <w:p w14:paraId="77C57F52"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Критерии оценки конкурсных процедур по отбору потенциального частного партнера в соответствии с Федеральным законом от 21.07.2005 № 115-ФЗ «О концессионных соглашениях».</w:t>
      </w:r>
    </w:p>
    <w:p w14:paraId="6EB26891"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Варианты финансового участия органов государственной и муниципальной власти в проектах государственно-частного партнерства. Формы государственной поддержки проектов государственно-частного партнерства.</w:t>
      </w:r>
    </w:p>
    <w:p w14:paraId="4D628593" w14:textId="77777777" w:rsidR="00E23BF6" w:rsidRDefault="00974DE8">
      <w:pPr>
        <w:numPr>
          <w:ilvl w:val="0"/>
          <w:numId w:val="4"/>
        </w:numPr>
        <w:tabs>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Российские и международные институты развития и их роль в реализации проектов государственно-частного партнерства.</w:t>
      </w:r>
    </w:p>
    <w:p w14:paraId="57AB3ED4" w14:textId="77777777" w:rsidR="00E23BF6" w:rsidRDefault="00E23BF6">
      <w:pPr>
        <w:tabs>
          <w:tab w:val="left" w:pos="1276"/>
        </w:tabs>
        <w:spacing w:line="276" w:lineRule="auto"/>
        <w:jc w:val="both"/>
        <w:rPr>
          <w:rFonts w:ascii="Times New Roman" w:hAnsi="Times New Roman" w:cs="Times New Roman"/>
          <w:szCs w:val="28"/>
        </w:rPr>
      </w:pPr>
    </w:p>
    <w:p w14:paraId="5F963078" w14:textId="77777777" w:rsidR="00E23BF6" w:rsidRDefault="00974DE8">
      <w:pPr>
        <w:pStyle w:val="1"/>
        <w:spacing w:line="276" w:lineRule="auto"/>
        <w:ind w:left="567"/>
        <w:jc w:val="center"/>
        <w:rPr>
          <w:rFonts w:ascii="Times New Roman" w:hAnsi="Times New Roman" w:cs="Times New Roman"/>
          <w:sz w:val="28"/>
          <w:szCs w:val="28"/>
        </w:rPr>
      </w:pPr>
      <w:bookmarkStart w:id="31" w:name="_Toc418076196"/>
      <w:bookmarkStart w:id="32" w:name="_Toc117172254"/>
      <w:r>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31"/>
      <w:bookmarkEnd w:id="32"/>
    </w:p>
    <w:p w14:paraId="1FCE4330" w14:textId="77777777" w:rsidR="00E23BF6" w:rsidRDefault="00974DE8">
      <w:pPr>
        <w:keepNext/>
        <w:spacing w:line="360" w:lineRule="auto"/>
        <w:ind w:firstLine="708"/>
        <w:outlineLvl w:val="1"/>
        <w:rPr>
          <w:rFonts w:ascii="Times New Roman" w:hAnsi="Times New Roman" w:cs="Times New Roman"/>
          <w:b/>
          <w:szCs w:val="28"/>
        </w:rPr>
      </w:pPr>
      <w:bookmarkStart w:id="33" w:name="_Toc117172255"/>
      <w:r>
        <w:rPr>
          <w:rFonts w:ascii="Times New Roman" w:hAnsi="Times New Roman" w:cs="Times New Roman"/>
          <w:b/>
          <w:szCs w:val="28"/>
        </w:rPr>
        <w:t>8.</w:t>
      </w:r>
      <w:proofErr w:type="gramStart"/>
      <w:r>
        <w:rPr>
          <w:rFonts w:ascii="Times New Roman" w:hAnsi="Times New Roman" w:cs="Times New Roman"/>
          <w:b/>
          <w:szCs w:val="28"/>
        </w:rPr>
        <w:t>1.Нормативные</w:t>
      </w:r>
      <w:proofErr w:type="gramEnd"/>
      <w:r>
        <w:rPr>
          <w:rFonts w:ascii="Times New Roman" w:hAnsi="Times New Roman" w:cs="Times New Roman"/>
          <w:b/>
          <w:szCs w:val="28"/>
        </w:rPr>
        <w:t xml:space="preserve"> правовые акты</w:t>
      </w:r>
      <w:bookmarkEnd w:id="33"/>
    </w:p>
    <w:p w14:paraId="46F448E0"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Cs w:val="28"/>
        </w:rPr>
      </w:pPr>
      <w:r>
        <w:rPr>
          <w:rFonts w:ascii="Times New Roman" w:eastAsia="MS Mincho" w:hAnsi="Times New Roman" w:cs="Times New Roman"/>
          <w:szCs w:val="28"/>
        </w:rPr>
        <w:t xml:space="preserve">Федеральный закон от 26.03.2003 №35-ФЗ «Об электроэнергетике» </w:t>
      </w:r>
      <w:r>
        <w:rPr>
          <w:rFonts w:ascii="Times New Roman" w:hAnsi="Times New Roman" w:cs="Times New Roman"/>
          <w:szCs w:val="28"/>
        </w:rPr>
        <w:t>(ред. от 11.06.2021)</w:t>
      </w:r>
    </w:p>
    <w:p w14:paraId="249C9B4F"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40"/>
          <w:szCs w:val="28"/>
        </w:rPr>
      </w:pPr>
      <w:r>
        <w:rPr>
          <w:rFonts w:ascii="Times New Roman" w:eastAsia="MS Mincho" w:hAnsi="Times New Roman" w:cs="Times New Roman"/>
        </w:rPr>
        <w:t xml:space="preserve">Федеральный закон от 25.02.1999 №39-ФЗ «Об инвестиционной деятельности в Российской Федерации, осуществляемой в форме капитальных вложений» </w:t>
      </w:r>
      <w:r>
        <w:rPr>
          <w:rFonts w:ascii="Times New Roman" w:hAnsi="Times New Roman" w:cs="Times New Roman"/>
          <w:szCs w:val="28"/>
        </w:rPr>
        <w:t>(ред. от 14.03.2022)</w:t>
      </w:r>
      <w:r>
        <w:rPr>
          <w:rFonts w:ascii="Times New Roman" w:eastAsia="MS Mincho" w:hAnsi="Times New Roman" w:cs="Times New Roman"/>
          <w:szCs w:val="28"/>
        </w:rPr>
        <w:t xml:space="preserve"> </w:t>
      </w:r>
    </w:p>
    <w:p w14:paraId="26FEE8B0"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Cs w:val="28"/>
        </w:rPr>
      </w:pPr>
      <w:r>
        <w:rPr>
          <w:rFonts w:ascii="Times New Roman" w:eastAsia="MS Mincho" w:hAnsi="Times New Roman" w:cs="Times New Roman"/>
          <w:szCs w:val="20"/>
        </w:rPr>
        <w:t xml:space="preserve">Федеральный закон от 21.07.2005 №115-ФЗ «О концессионных соглашениях» </w:t>
      </w:r>
      <w:r>
        <w:rPr>
          <w:rFonts w:ascii="Times New Roman" w:hAnsi="Times New Roman" w:cs="Times New Roman"/>
          <w:szCs w:val="28"/>
        </w:rPr>
        <w:t>(ред. от 30.12.2021)</w:t>
      </w:r>
    </w:p>
    <w:p w14:paraId="1C316A40"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eastAsia="MS Mincho" w:hAnsi="Times New Roman" w:cs="Times New Roman"/>
          <w:szCs w:val="28"/>
        </w:rPr>
        <w:t xml:space="preserve">Федеральный закон от 17.08.1995 №147-ФЗ «О естественных монополиях» </w:t>
      </w:r>
      <w:r>
        <w:rPr>
          <w:rFonts w:ascii="Times New Roman" w:hAnsi="Times New Roman" w:cs="Times New Roman"/>
          <w:szCs w:val="28"/>
        </w:rPr>
        <w:t>(ред. от 11.06.2021)</w:t>
      </w:r>
    </w:p>
    <w:p w14:paraId="2EC5E993" w14:textId="77777777" w:rsidR="00E23BF6" w:rsidRDefault="00974DE8">
      <w:pPr>
        <w:numPr>
          <w:ilvl w:val="0"/>
          <w:numId w:val="12"/>
        </w:numPr>
        <w:spacing w:after="60" w:line="360" w:lineRule="auto"/>
        <w:ind w:left="142" w:firstLine="567"/>
        <w:contextualSpacing/>
        <w:jc w:val="both"/>
        <w:rPr>
          <w:rFonts w:ascii="Times New Roman" w:eastAsia="MS Mincho" w:hAnsi="Times New Roman" w:cs="Times New Roman"/>
          <w:b/>
          <w:sz w:val="52"/>
          <w:szCs w:val="28"/>
        </w:rPr>
      </w:pPr>
      <w:r>
        <w:rPr>
          <w:rFonts w:ascii="Times New Roman" w:eastAsia="MS Mincho" w:hAnsi="Times New Roman" w:cs="Times New Roman"/>
          <w:szCs w:val="20"/>
        </w:rPr>
        <w:t xml:space="preserve">Федеральный закон от 13.07.2015 №224-ФЗ «О государственно-частном партнерстве, </w:t>
      </w:r>
      <w:proofErr w:type="spellStart"/>
      <w:r>
        <w:rPr>
          <w:rFonts w:ascii="Times New Roman" w:eastAsia="MS Mincho" w:hAnsi="Times New Roman" w:cs="Times New Roman"/>
          <w:szCs w:val="20"/>
        </w:rPr>
        <w:t>муниципально</w:t>
      </w:r>
      <w:proofErr w:type="spellEnd"/>
      <w:r>
        <w:rPr>
          <w:rFonts w:ascii="Times New Roman" w:eastAsia="MS Mincho" w:hAnsi="Times New Roman" w:cs="Times New Roman"/>
          <w:szCs w:val="20"/>
        </w:rPr>
        <w:t xml:space="preserve">-частном партнерстве в Российской Федерации и внесении изменений в отдельные законодательные акты Российской Федерации» </w:t>
      </w:r>
      <w:r>
        <w:rPr>
          <w:rFonts w:ascii="Times New Roman" w:hAnsi="Times New Roman" w:cs="Times New Roman"/>
          <w:szCs w:val="28"/>
        </w:rPr>
        <w:t>(ред. от 30.12.2021)</w:t>
      </w:r>
      <w:r>
        <w:rPr>
          <w:rFonts w:ascii="Times New Roman" w:eastAsia="MS Mincho" w:hAnsi="Times New Roman" w:cs="Times New Roman"/>
          <w:szCs w:val="28"/>
        </w:rPr>
        <w:t xml:space="preserve"> </w:t>
      </w:r>
    </w:p>
    <w:p w14:paraId="799E7B73"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Cs w:val="28"/>
        </w:rPr>
      </w:pPr>
      <w:r>
        <w:rPr>
          <w:rFonts w:ascii="Times New Roman" w:eastAsia="MS Mincho" w:hAnsi="Times New Roman" w:cs="Times New Roman"/>
          <w:szCs w:val="28"/>
        </w:rPr>
        <w:t xml:space="preserve">Постановление Правительства РФ от 01.07.2014 № 603 «О порядке расчета размера возмещения организациям, осуществляющим регулируемые виды деятельности в сферах обращения с твердыми коммунальными отходами, электроэнергетики, теплоснабжения, водоснабжения, водоотведения, недополученных доходов, связанных с осуществлением ими регулируемых видов деятельности, за счет средств бюджетов бюджетной системы Российской Федерации и определения размера компенсации за счет средств федерального </w:t>
      </w:r>
      <w:r>
        <w:rPr>
          <w:rFonts w:ascii="Times New Roman" w:eastAsia="MS Mincho" w:hAnsi="Times New Roman" w:cs="Times New Roman"/>
          <w:szCs w:val="28"/>
        </w:rPr>
        <w:lastRenderedPageBreak/>
        <w:t xml:space="preserve">бюджета расходов бюджета субъекта Российской Федерации или местного бюджета, возникших в результате возмещения недополученных доходов» </w:t>
      </w:r>
      <w:r>
        <w:rPr>
          <w:rFonts w:ascii="Times New Roman" w:hAnsi="Times New Roman" w:cs="Times New Roman"/>
          <w:szCs w:val="28"/>
        </w:rPr>
        <w:t xml:space="preserve">(ред. от 17.10.2015) </w:t>
      </w:r>
    </w:p>
    <w:p w14:paraId="4FF2DCD1"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eastAsia="MS Mincho" w:hAnsi="Times New Roman" w:cs="Times New Roman"/>
        </w:rPr>
        <w:t xml:space="preserve">Приказ Минэкономразвития России от 30.11.2015 №894 «Об утверждении методики оценки эффективности проекта государственно-частного партнерства, проекта </w:t>
      </w:r>
      <w:proofErr w:type="spellStart"/>
      <w:r>
        <w:rPr>
          <w:rFonts w:ascii="Times New Roman" w:eastAsia="MS Mincho" w:hAnsi="Times New Roman" w:cs="Times New Roman"/>
        </w:rPr>
        <w:t>муниципально</w:t>
      </w:r>
      <w:proofErr w:type="spellEnd"/>
      <w:r>
        <w:rPr>
          <w:rFonts w:ascii="Times New Roman" w:eastAsia="MS Mincho" w:hAnsi="Times New Roman" w:cs="Times New Roman"/>
        </w:rPr>
        <w:t>-частного партнерства и определения их сравнительного преимущества» (Зарегистрировано в Минюсте России 30.12.2015 N 40375)</w:t>
      </w:r>
    </w:p>
    <w:p w14:paraId="330E2973" w14:textId="77777777" w:rsidR="00E23BF6" w:rsidRDefault="00974DE8">
      <w:pPr>
        <w:numPr>
          <w:ilvl w:val="0"/>
          <w:numId w:val="12"/>
        </w:numPr>
        <w:spacing w:after="60" w:line="360" w:lineRule="auto"/>
        <w:ind w:left="0" w:firstLine="774"/>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17.07.2009 № 145-ФЗ «О государственной компании «Российские автомобильные дороги» и о внесении изменений в отдельные законодательные акты Российской Федерации» (ред. от 30.12.2021)</w:t>
      </w:r>
    </w:p>
    <w:p w14:paraId="4158ED5B"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21.07.2005 № 115-ФЗ «О концессионных соглашениях» (ред. от 30.12.2021)</w:t>
      </w:r>
    </w:p>
    <w:p w14:paraId="0B9687F7"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 xml:space="preserve">Федеральный закон от 13.07.2015 № 224-ФЗ «О государственно-частном партнерстве, </w:t>
      </w:r>
      <w:proofErr w:type="spellStart"/>
      <w:r>
        <w:rPr>
          <w:rFonts w:ascii="Times New Roman" w:hAnsi="Times New Roman" w:cs="Times New Roman"/>
          <w:szCs w:val="28"/>
        </w:rPr>
        <w:t>муниципально</w:t>
      </w:r>
      <w:proofErr w:type="spellEnd"/>
      <w:r>
        <w:rPr>
          <w:rFonts w:ascii="Times New Roman" w:hAnsi="Times New Roman" w:cs="Times New Roman"/>
          <w:szCs w:val="28"/>
        </w:rPr>
        <w:t>-частном партнерстве в Российской Федерации и внесении изменений в отдельные законодательные акты Российской Федерации» (ред. от 30.12.2021)</w:t>
      </w:r>
    </w:p>
    <w:p w14:paraId="28EAC248" w14:textId="77777777" w:rsidR="00E23BF6" w:rsidRDefault="00974DE8">
      <w:pPr>
        <w:numPr>
          <w:ilvl w:val="0"/>
          <w:numId w:val="12"/>
        </w:numPr>
        <w:spacing w:after="60" w:line="360" w:lineRule="auto"/>
        <w:ind w:left="0" w:firstLine="698"/>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18.07.2011 № 223-ФЗ «О закупках товаров, работ, услуг отдельными видами юридических лиц» (ред. от 02.07.2021)</w:t>
      </w:r>
    </w:p>
    <w:p w14:paraId="512C1CCC" w14:textId="77777777" w:rsidR="00E23BF6" w:rsidRDefault="00974DE8">
      <w:pPr>
        <w:numPr>
          <w:ilvl w:val="0"/>
          <w:numId w:val="12"/>
        </w:numPr>
        <w:spacing w:after="60" w:line="360" w:lineRule="auto"/>
        <w:ind w:left="-142" w:firstLine="851"/>
        <w:contextualSpacing/>
        <w:jc w:val="both"/>
        <w:rPr>
          <w:rFonts w:ascii="Times New Roman" w:eastAsia="MS Mincho" w:hAnsi="Times New Roman" w:cs="Times New Roman"/>
          <w:b/>
          <w:sz w:val="52"/>
          <w:szCs w:val="28"/>
        </w:rPr>
      </w:pPr>
      <w:r>
        <w:rPr>
          <w:rFonts w:ascii="Times New Roman" w:hAnsi="Times New Roman" w:cs="Times New Roman"/>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 (ред. от 08.03.2022)</w:t>
      </w:r>
    </w:p>
    <w:p w14:paraId="24599361" w14:textId="77777777" w:rsidR="00E23BF6" w:rsidRDefault="00974DE8">
      <w:pPr>
        <w:numPr>
          <w:ilvl w:val="0"/>
          <w:numId w:val="12"/>
        </w:numPr>
        <w:spacing w:after="60" w:line="360" w:lineRule="auto"/>
        <w:ind w:left="-142" w:firstLine="851"/>
        <w:contextualSpacing/>
        <w:jc w:val="both"/>
        <w:rPr>
          <w:rFonts w:ascii="Times New Roman" w:eastAsia="MS Mincho" w:hAnsi="Times New Roman" w:cs="Times New Roman"/>
          <w:b/>
          <w:sz w:val="52"/>
          <w:szCs w:val="28"/>
        </w:rPr>
      </w:pPr>
      <w:r>
        <w:rPr>
          <w:rFonts w:ascii="Times New Roman" w:hAnsi="Times New Roman" w:cs="Times New Roman"/>
          <w:szCs w:val="28"/>
        </w:rPr>
        <w:t>«Бюджетный кодекс Российской Федерации» от 31.07.1998 № 145-ФЗ (ред. от 14.03.2022)</w:t>
      </w:r>
    </w:p>
    <w:p w14:paraId="1B77BED7"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 xml:space="preserve">«Гражданский кодекс Российской Федерации» от 21.11.1994 (ред. от 28.03.2017) </w:t>
      </w:r>
    </w:p>
    <w:p w14:paraId="5BE10656" w14:textId="77777777" w:rsidR="00E23BF6" w:rsidRDefault="00974DE8">
      <w:pPr>
        <w:numPr>
          <w:ilvl w:val="0"/>
          <w:numId w:val="12"/>
        </w:numPr>
        <w:spacing w:after="60" w:line="360" w:lineRule="auto"/>
        <w:ind w:left="0" w:firstLine="709"/>
        <w:contextualSpacing/>
        <w:jc w:val="both"/>
        <w:rPr>
          <w:rFonts w:ascii="Times New Roman" w:eastAsia="MS Mincho" w:hAnsi="Times New Roman" w:cs="Times New Roman"/>
          <w:b/>
          <w:sz w:val="52"/>
          <w:szCs w:val="28"/>
        </w:rPr>
      </w:pPr>
      <w:r>
        <w:rPr>
          <w:rFonts w:ascii="Times New Roman" w:hAnsi="Times New Roman" w:cs="Times New Roman"/>
          <w:szCs w:val="28"/>
        </w:rPr>
        <w:t xml:space="preserve">Распоряжение Правительства Российской Федерации от 14.05.2013 № 775-р «О концессионном соглашении в отношении "Скоростной автомобильной дороги Москва – Санкт-Петербург на участках км 543 – км 646 и км 646 – км 684"» </w:t>
      </w:r>
    </w:p>
    <w:p w14:paraId="09B023AE" w14:textId="77777777" w:rsidR="00E23BF6" w:rsidRDefault="00974DE8">
      <w:pPr>
        <w:keepNext/>
        <w:spacing w:line="360" w:lineRule="auto"/>
        <w:ind w:firstLine="709"/>
        <w:outlineLvl w:val="1"/>
        <w:rPr>
          <w:rFonts w:ascii="Times New Roman" w:hAnsi="Times New Roman" w:cs="Times New Roman"/>
          <w:b/>
          <w:szCs w:val="28"/>
        </w:rPr>
      </w:pPr>
      <w:bookmarkStart w:id="34" w:name="_Toc117172256"/>
      <w:r>
        <w:rPr>
          <w:rFonts w:ascii="Times New Roman" w:hAnsi="Times New Roman" w:cs="Times New Roman"/>
          <w:b/>
          <w:szCs w:val="28"/>
        </w:rPr>
        <w:lastRenderedPageBreak/>
        <w:t>8.</w:t>
      </w:r>
      <w:proofErr w:type="gramStart"/>
      <w:r>
        <w:rPr>
          <w:rFonts w:ascii="Times New Roman" w:hAnsi="Times New Roman" w:cs="Times New Roman"/>
          <w:b/>
          <w:szCs w:val="28"/>
        </w:rPr>
        <w:t>2.Рекомендуемая</w:t>
      </w:r>
      <w:proofErr w:type="gramEnd"/>
      <w:r>
        <w:rPr>
          <w:rFonts w:ascii="Times New Roman" w:hAnsi="Times New Roman" w:cs="Times New Roman"/>
          <w:b/>
          <w:szCs w:val="28"/>
        </w:rPr>
        <w:t xml:space="preserve"> литература</w:t>
      </w:r>
      <w:bookmarkEnd w:id="34"/>
    </w:p>
    <w:p w14:paraId="4555858E" w14:textId="77777777" w:rsidR="00E23BF6" w:rsidRDefault="00974DE8">
      <w:pPr>
        <w:spacing w:before="120" w:after="120"/>
        <w:ind w:firstLine="709"/>
        <w:jc w:val="both"/>
        <w:rPr>
          <w:rFonts w:ascii="Times New Roman" w:hAnsi="Times New Roman" w:cs="Times New Roman"/>
          <w:b/>
          <w:i/>
          <w:szCs w:val="28"/>
        </w:rPr>
      </w:pPr>
      <w:r>
        <w:rPr>
          <w:rFonts w:ascii="Times New Roman" w:hAnsi="Times New Roman" w:cs="Times New Roman"/>
          <w:b/>
          <w:i/>
          <w:szCs w:val="28"/>
        </w:rPr>
        <w:t>Основная:</w:t>
      </w:r>
    </w:p>
    <w:p w14:paraId="263A84F8" w14:textId="3B63502C" w:rsidR="00974DE8" w:rsidRDefault="00974DE8">
      <w:pPr>
        <w:numPr>
          <w:ilvl w:val="1"/>
          <w:numId w:val="13"/>
        </w:numPr>
        <w:tabs>
          <w:tab w:val="left" w:pos="1134"/>
        </w:tabs>
        <w:spacing w:line="360" w:lineRule="auto"/>
        <w:ind w:left="0" w:firstLine="709"/>
        <w:jc w:val="both"/>
        <w:rPr>
          <w:rFonts w:ascii="Times New Roman" w:hAnsi="Times New Roman" w:cs="Times New Roman"/>
        </w:rPr>
      </w:pPr>
      <w:proofErr w:type="spellStart"/>
      <w:r w:rsidRPr="00974DE8">
        <w:rPr>
          <w:rFonts w:ascii="Times New Roman" w:hAnsi="Times New Roman" w:cs="Times New Roman"/>
        </w:rPr>
        <w:t>Еганян</w:t>
      </w:r>
      <w:proofErr w:type="spellEnd"/>
      <w:r w:rsidRPr="00974DE8">
        <w:rPr>
          <w:rFonts w:ascii="Times New Roman" w:hAnsi="Times New Roman" w:cs="Times New Roman"/>
        </w:rPr>
        <w:t xml:space="preserve">, А. Инвестиции в инфраструктуру. Деньги, проекты, интересы. ГЧП, концессии, проектное финансирование / А. </w:t>
      </w:r>
      <w:proofErr w:type="spellStart"/>
      <w:r w:rsidRPr="00974DE8">
        <w:rPr>
          <w:rFonts w:ascii="Times New Roman" w:hAnsi="Times New Roman" w:cs="Times New Roman"/>
        </w:rPr>
        <w:t>Еганян</w:t>
      </w:r>
      <w:proofErr w:type="spellEnd"/>
      <w:r w:rsidRPr="00974DE8">
        <w:rPr>
          <w:rFonts w:ascii="Times New Roman" w:hAnsi="Times New Roman" w:cs="Times New Roman"/>
        </w:rPr>
        <w:t xml:space="preserve">. - Москва: Альпина </w:t>
      </w:r>
      <w:proofErr w:type="spellStart"/>
      <w:r w:rsidRPr="00974DE8">
        <w:rPr>
          <w:rFonts w:ascii="Times New Roman" w:hAnsi="Times New Roman" w:cs="Times New Roman"/>
        </w:rPr>
        <w:t>Паблишер</w:t>
      </w:r>
      <w:proofErr w:type="spellEnd"/>
      <w:r w:rsidRPr="00974DE8">
        <w:rPr>
          <w:rFonts w:ascii="Times New Roman" w:hAnsi="Times New Roman" w:cs="Times New Roman"/>
        </w:rPr>
        <w:t xml:space="preserve">, 2015 - 716 с. – </w:t>
      </w:r>
      <w:proofErr w:type="gramStart"/>
      <w:r w:rsidRPr="00974DE8">
        <w:rPr>
          <w:rFonts w:ascii="Times New Roman" w:hAnsi="Times New Roman" w:cs="Times New Roman"/>
        </w:rPr>
        <w:t>Текст :</w:t>
      </w:r>
      <w:proofErr w:type="gramEnd"/>
      <w:r w:rsidRPr="00974DE8">
        <w:rPr>
          <w:rFonts w:ascii="Times New Roman" w:hAnsi="Times New Roman" w:cs="Times New Roman"/>
        </w:rPr>
        <w:t xml:space="preserve"> непосредственный. - То же. - ЭБС Альпина. - URL: </w:t>
      </w:r>
      <w:proofErr w:type="gramStart"/>
      <w:r w:rsidRPr="00974DE8">
        <w:rPr>
          <w:rFonts w:ascii="Times New Roman" w:hAnsi="Times New Roman" w:cs="Times New Roman"/>
        </w:rPr>
        <w:t>https://finunivers.alpinadigital.ru/book/4315 ;</w:t>
      </w:r>
      <w:proofErr w:type="gramEnd"/>
      <w:r w:rsidRPr="00974DE8">
        <w:rPr>
          <w:rFonts w:ascii="Times New Roman" w:hAnsi="Times New Roman" w:cs="Times New Roman"/>
        </w:rPr>
        <w:t xml:space="preserve"> То же. - 2016. - ЭБС ZNANIUM.com. - URL: https://znanium.com/catalog/product/912791 (дата обращения: 1</w:t>
      </w:r>
      <w:r w:rsidR="0084522B">
        <w:rPr>
          <w:rFonts w:ascii="Times New Roman" w:hAnsi="Times New Roman" w:cs="Times New Roman"/>
        </w:rPr>
        <w:t>8</w:t>
      </w:r>
      <w:r w:rsidRPr="00974DE8">
        <w:rPr>
          <w:rFonts w:ascii="Times New Roman" w:hAnsi="Times New Roman" w:cs="Times New Roman"/>
        </w:rPr>
        <w:t xml:space="preserve">.10.2022). – </w:t>
      </w:r>
      <w:proofErr w:type="gramStart"/>
      <w:r w:rsidRPr="00974DE8">
        <w:rPr>
          <w:rFonts w:ascii="Times New Roman" w:hAnsi="Times New Roman" w:cs="Times New Roman"/>
        </w:rPr>
        <w:t>Текст :</w:t>
      </w:r>
      <w:proofErr w:type="gramEnd"/>
      <w:r w:rsidRPr="00974DE8">
        <w:rPr>
          <w:rFonts w:ascii="Times New Roman" w:hAnsi="Times New Roman" w:cs="Times New Roman"/>
        </w:rPr>
        <w:t xml:space="preserve"> электронный.</w:t>
      </w:r>
    </w:p>
    <w:p w14:paraId="573674C5" w14:textId="782600A6" w:rsidR="0035046E" w:rsidRDefault="00974DE8" w:rsidP="0035046E">
      <w:pPr>
        <w:numPr>
          <w:ilvl w:val="1"/>
          <w:numId w:val="13"/>
        </w:numPr>
        <w:tabs>
          <w:tab w:val="left" w:pos="1134"/>
        </w:tabs>
        <w:spacing w:line="360" w:lineRule="auto"/>
        <w:ind w:left="0" w:firstLine="709"/>
        <w:jc w:val="both"/>
        <w:rPr>
          <w:rFonts w:ascii="Times New Roman" w:hAnsi="Times New Roman" w:cs="Times New Roman"/>
        </w:rPr>
      </w:pPr>
      <w:proofErr w:type="spellStart"/>
      <w:r>
        <w:rPr>
          <w:rFonts w:ascii="Times New Roman" w:hAnsi="Times New Roman" w:cs="Times New Roman"/>
        </w:rPr>
        <w:t>Йескомб</w:t>
      </w:r>
      <w:proofErr w:type="spellEnd"/>
      <w:r>
        <w:rPr>
          <w:rFonts w:ascii="Times New Roman" w:hAnsi="Times New Roman" w:cs="Times New Roman"/>
        </w:rPr>
        <w:t xml:space="preserve">, Э.Р. Принципы проектного </w:t>
      </w:r>
      <w:proofErr w:type="gramStart"/>
      <w:r>
        <w:rPr>
          <w:rFonts w:ascii="Times New Roman" w:hAnsi="Times New Roman" w:cs="Times New Roman"/>
        </w:rPr>
        <w:t>финансирования:  пер.</w:t>
      </w:r>
      <w:proofErr w:type="gramEnd"/>
      <w:r>
        <w:rPr>
          <w:rFonts w:ascii="Times New Roman" w:hAnsi="Times New Roman" w:cs="Times New Roman"/>
        </w:rPr>
        <w:t xml:space="preserve"> с англ. / Э.Р. </w:t>
      </w:r>
      <w:proofErr w:type="spellStart"/>
      <w:r>
        <w:rPr>
          <w:rFonts w:ascii="Times New Roman" w:hAnsi="Times New Roman" w:cs="Times New Roman"/>
        </w:rPr>
        <w:t>Йескомб</w:t>
      </w:r>
      <w:proofErr w:type="spellEnd"/>
      <w:r>
        <w:rPr>
          <w:rFonts w:ascii="Times New Roman" w:hAnsi="Times New Roman" w:cs="Times New Roman"/>
        </w:rPr>
        <w:t xml:space="preserve">. - Москва.: Альпина </w:t>
      </w:r>
      <w:proofErr w:type="spellStart"/>
      <w:r>
        <w:rPr>
          <w:rFonts w:ascii="Times New Roman" w:hAnsi="Times New Roman" w:cs="Times New Roman"/>
        </w:rPr>
        <w:t>Паблишер</w:t>
      </w:r>
      <w:proofErr w:type="spellEnd"/>
      <w:r>
        <w:rPr>
          <w:rFonts w:ascii="Times New Roman" w:hAnsi="Times New Roman" w:cs="Times New Roman"/>
        </w:rPr>
        <w:t xml:space="preserve">, 2015. - 408 с. – </w:t>
      </w:r>
      <w:proofErr w:type="gramStart"/>
      <w:r>
        <w:rPr>
          <w:rFonts w:ascii="Times New Roman" w:hAnsi="Times New Roman" w:cs="Times New Roman"/>
        </w:rPr>
        <w:t>Текст :</w:t>
      </w:r>
      <w:proofErr w:type="gramEnd"/>
      <w:r>
        <w:rPr>
          <w:rFonts w:ascii="Times New Roman" w:hAnsi="Times New Roman" w:cs="Times New Roman"/>
        </w:rPr>
        <w:t xml:space="preserve"> непосредственный. - То же. - 2016. - ЭБС </w:t>
      </w:r>
      <w:proofErr w:type="spellStart"/>
      <w:r>
        <w:rPr>
          <w:rFonts w:ascii="Times New Roman" w:hAnsi="Times New Roman" w:cs="Times New Roman"/>
        </w:rPr>
        <w:t>Alpina</w:t>
      </w:r>
      <w:proofErr w:type="spellEnd"/>
      <w:r>
        <w:rPr>
          <w:rFonts w:ascii="Times New Roman" w:hAnsi="Times New Roman" w:cs="Times New Roman"/>
        </w:rPr>
        <w:t xml:space="preserve"> </w:t>
      </w:r>
      <w:proofErr w:type="spellStart"/>
      <w:r>
        <w:rPr>
          <w:rFonts w:ascii="Times New Roman" w:hAnsi="Times New Roman" w:cs="Times New Roman"/>
        </w:rPr>
        <w:t>Digital</w:t>
      </w:r>
      <w:proofErr w:type="spellEnd"/>
      <w:r>
        <w:rPr>
          <w:rFonts w:ascii="Times New Roman" w:hAnsi="Times New Roman" w:cs="Times New Roman"/>
        </w:rPr>
        <w:t>. - URL: https://finunivers.alpinadigital.ru/book/7936 (дата обращения: 1</w:t>
      </w:r>
      <w:r w:rsidR="0084522B">
        <w:rPr>
          <w:rFonts w:ascii="Times New Roman" w:hAnsi="Times New Roman" w:cs="Times New Roman"/>
        </w:rPr>
        <w:t>8</w:t>
      </w:r>
      <w:r>
        <w:rPr>
          <w:rFonts w:ascii="Times New Roman" w:hAnsi="Times New Roman" w:cs="Times New Roman"/>
        </w:rPr>
        <w:t xml:space="preserve">.10.2022).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1CC0816" w14:textId="77DF50AA" w:rsidR="0035046E" w:rsidRPr="0035046E" w:rsidRDefault="0035046E" w:rsidP="0035046E">
      <w:pPr>
        <w:numPr>
          <w:ilvl w:val="1"/>
          <w:numId w:val="13"/>
        </w:numPr>
        <w:tabs>
          <w:tab w:val="left" w:pos="1134"/>
        </w:tabs>
        <w:spacing w:line="360" w:lineRule="auto"/>
        <w:ind w:left="0" w:firstLine="709"/>
        <w:jc w:val="both"/>
        <w:rPr>
          <w:rFonts w:ascii="Times New Roman" w:hAnsi="Times New Roman" w:cs="Times New Roman"/>
        </w:rPr>
      </w:pPr>
      <w:proofErr w:type="spellStart"/>
      <w:r w:rsidRPr="0035046E">
        <w:rPr>
          <w:rFonts w:ascii="Times New Roman" w:hAnsi="Times New Roman" w:cs="Times New Roman"/>
        </w:rPr>
        <w:t>Фливбьорг</w:t>
      </w:r>
      <w:proofErr w:type="spellEnd"/>
      <w:r w:rsidRPr="0035046E">
        <w:rPr>
          <w:rFonts w:ascii="Times New Roman" w:hAnsi="Times New Roman" w:cs="Times New Roman"/>
        </w:rPr>
        <w:t xml:space="preserve">, Б. Мегапроекты и риски: Анатомия амбиций / Б. </w:t>
      </w:r>
      <w:proofErr w:type="spellStart"/>
      <w:r w:rsidRPr="0035046E">
        <w:rPr>
          <w:rFonts w:ascii="Times New Roman" w:hAnsi="Times New Roman" w:cs="Times New Roman"/>
        </w:rPr>
        <w:t>Фливбьорг</w:t>
      </w:r>
      <w:proofErr w:type="spellEnd"/>
      <w:r w:rsidRPr="0035046E">
        <w:rPr>
          <w:rFonts w:ascii="Times New Roman" w:hAnsi="Times New Roman" w:cs="Times New Roman"/>
        </w:rPr>
        <w:t xml:space="preserve">, Н. </w:t>
      </w:r>
      <w:proofErr w:type="spellStart"/>
      <w:r w:rsidRPr="0035046E">
        <w:rPr>
          <w:rFonts w:ascii="Times New Roman" w:hAnsi="Times New Roman" w:cs="Times New Roman"/>
        </w:rPr>
        <w:t>Брузелиус</w:t>
      </w:r>
      <w:proofErr w:type="spellEnd"/>
      <w:r w:rsidRPr="0035046E">
        <w:rPr>
          <w:rFonts w:ascii="Times New Roman" w:hAnsi="Times New Roman" w:cs="Times New Roman"/>
        </w:rPr>
        <w:t xml:space="preserve">, В. </w:t>
      </w:r>
      <w:proofErr w:type="spellStart"/>
      <w:r w:rsidRPr="0035046E">
        <w:rPr>
          <w:rFonts w:ascii="Times New Roman" w:hAnsi="Times New Roman" w:cs="Times New Roman"/>
        </w:rPr>
        <w:t>Ротенгаттер</w:t>
      </w:r>
      <w:proofErr w:type="spellEnd"/>
      <w:r w:rsidRPr="0035046E">
        <w:rPr>
          <w:rFonts w:ascii="Times New Roman" w:hAnsi="Times New Roman" w:cs="Times New Roman"/>
        </w:rPr>
        <w:t xml:space="preserve"> - Москва: Альпина </w:t>
      </w:r>
      <w:proofErr w:type="spellStart"/>
      <w:r w:rsidRPr="0035046E">
        <w:rPr>
          <w:rFonts w:ascii="Times New Roman" w:hAnsi="Times New Roman" w:cs="Times New Roman"/>
        </w:rPr>
        <w:t>Пабл</w:t>
      </w:r>
      <w:proofErr w:type="spellEnd"/>
      <w:r w:rsidRPr="0035046E">
        <w:rPr>
          <w:rFonts w:ascii="Times New Roman" w:hAnsi="Times New Roman" w:cs="Times New Roman"/>
        </w:rPr>
        <w:t xml:space="preserve">., 2016. - 288 с. – ЭБС ZNANIUM.com. - URL: http://znanium.com/catalog/product/914284 (дата обращения:26.05.2022); То же. - 2014. – ЭБС </w:t>
      </w:r>
      <w:proofErr w:type="spellStart"/>
      <w:r w:rsidRPr="0035046E">
        <w:rPr>
          <w:rFonts w:ascii="Times New Roman" w:hAnsi="Times New Roman" w:cs="Times New Roman"/>
        </w:rPr>
        <w:t>Alpina</w:t>
      </w:r>
      <w:proofErr w:type="spellEnd"/>
      <w:r w:rsidRPr="0035046E">
        <w:rPr>
          <w:rFonts w:ascii="Times New Roman" w:hAnsi="Times New Roman" w:cs="Times New Roman"/>
        </w:rPr>
        <w:t xml:space="preserve"> </w:t>
      </w:r>
      <w:proofErr w:type="spellStart"/>
      <w:r w:rsidRPr="0035046E">
        <w:rPr>
          <w:rFonts w:ascii="Times New Roman" w:hAnsi="Times New Roman" w:cs="Times New Roman"/>
        </w:rPr>
        <w:t>Digital</w:t>
      </w:r>
      <w:proofErr w:type="spellEnd"/>
      <w:r w:rsidRPr="0035046E">
        <w:rPr>
          <w:rFonts w:ascii="Times New Roman" w:hAnsi="Times New Roman" w:cs="Times New Roman"/>
        </w:rPr>
        <w:t>. - URL: https://finunivers.alpinadigital.ru/book/981 (дата обращения: 1</w:t>
      </w:r>
      <w:r w:rsidR="0084522B">
        <w:rPr>
          <w:rFonts w:ascii="Times New Roman" w:hAnsi="Times New Roman" w:cs="Times New Roman"/>
        </w:rPr>
        <w:t>8</w:t>
      </w:r>
      <w:r w:rsidRPr="0035046E">
        <w:rPr>
          <w:rFonts w:ascii="Times New Roman" w:hAnsi="Times New Roman" w:cs="Times New Roman"/>
        </w:rPr>
        <w:t xml:space="preserve">.10.2022). – </w:t>
      </w:r>
      <w:proofErr w:type="gramStart"/>
      <w:r w:rsidRPr="0035046E">
        <w:rPr>
          <w:rFonts w:ascii="Times New Roman" w:hAnsi="Times New Roman" w:cs="Times New Roman"/>
        </w:rPr>
        <w:t>Текст :</w:t>
      </w:r>
      <w:proofErr w:type="gramEnd"/>
      <w:r w:rsidRPr="0035046E">
        <w:rPr>
          <w:rFonts w:ascii="Times New Roman" w:hAnsi="Times New Roman" w:cs="Times New Roman"/>
        </w:rPr>
        <w:t xml:space="preserve"> электронный.</w:t>
      </w:r>
    </w:p>
    <w:p w14:paraId="66AFD0DF" w14:textId="11721CEA" w:rsidR="00E23BF6" w:rsidRDefault="00974DE8">
      <w:pPr>
        <w:spacing w:after="240"/>
        <w:ind w:firstLine="709"/>
        <w:jc w:val="both"/>
        <w:rPr>
          <w:rFonts w:ascii="Times New Roman" w:hAnsi="Times New Roman" w:cs="Times New Roman"/>
          <w:b/>
          <w:i/>
          <w:szCs w:val="28"/>
        </w:rPr>
      </w:pPr>
      <w:r>
        <w:rPr>
          <w:rFonts w:ascii="Times New Roman" w:hAnsi="Times New Roman" w:cs="Times New Roman"/>
          <w:b/>
          <w:i/>
          <w:szCs w:val="28"/>
        </w:rPr>
        <w:t xml:space="preserve">Дополнительная: </w:t>
      </w:r>
    </w:p>
    <w:p w14:paraId="01ECD5E7" w14:textId="597C2037" w:rsidR="00E23BF6" w:rsidRDefault="00974DE8">
      <w:pPr>
        <w:numPr>
          <w:ilvl w:val="0"/>
          <w:numId w:val="14"/>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 </w:t>
      </w:r>
      <w:r w:rsidR="0035046E" w:rsidRPr="0035046E">
        <w:rPr>
          <w:rFonts w:ascii="Times New Roman" w:hAnsi="Times New Roman" w:cs="Times New Roman"/>
          <w:szCs w:val="28"/>
        </w:rPr>
        <w:t xml:space="preserve">Борщевский Г.А. Государственно-частное </w:t>
      </w:r>
      <w:proofErr w:type="gramStart"/>
      <w:r w:rsidR="0035046E" w:rsidRPr="0035046E">
        <w:rPr>
          <w:rFonts w:ascii="Times New Roman" w:hAnsi="Times New Roman" w:cs="Times New Roman"/>
          <w:szCs w:val="28"/>
        </w:rPr>
        <w:t>партнерство :</w:t>
      </w:r>
      <w:proofErr w:type="gramEnd"/>
      <w:r w:rsidR="0035046E" w:rsidRPr="0035046E">
        <w:rPr>
          <w:rFonts w:ascii="Times New Roman" w:hAnsi="Times New Roman" w:cs="Times New Roman"/>
          <w:szCs w:val="28"/>
        </w:rPr>
        <w:t xml:space="preserve"> учебник и практикум для вузов / Г. А. Борщевский. — 2-е изд., </w:t>
      </w:r>
      <w:proofErr w:type="spellStart"/>
      <w:r w:rsidR="0035046E" w:rsidRPr="0035046E">
        <w:rPr>
          <w:rFonts w:ascii="Times New Roman" w:hAnsi="Times New Roman" w:cs="Times New Roman"/>
          <w:szCs w:val="28"/>
        </w:rPr>
        <w:t>испр</w:t>
      </w:r>
      <w:proofErr w:type="spellEnd"/>
      <w:r w:rsidR="0035046E" w:rsidRPr="0035046E">
        <w:rPr>
          <w:rFonts w:ascii="Times New Roman" w:hAnsi="Times New Roman" w:cs="Times New Roman"/>
          <w:szCs w:val="28"/>
        </w:rPr>
        <w:t xml:space="preserve">. и доп. — </w:t>
      </w:r>
      <w:proofErr w:type="gramStart"/>
      <w:r w:rsidR="0035046E" w:rsidRPr="0035046E">
        <w:rPr>
          <w:rFonts w:ascii="Times New Roman" w:hAnsi="Times New Roman" w:cs="Times New Roman"/>
          <w:szCs w:val="28"/>
        </w:rPr>
        <w:t>Москва :</w:t>
      </w:r>
      <w:proofErr w:type="gramEnd"/>
      <w:r w:rsidR="0035046E" w:rsidRPr="0035046E">
        <w:rPr>
          <w:rFonts w:ascii="Times New Roman" w:hAnsi="Times New Roman" w:cs="Times New Roman"/>
          <w:szCs w:val="28"/>
        </w:rPr>
        <w:t xml:space="preserve"> Издательство </w:t>
      </w:r>
      <w:proofErr w:type="spellStart"/>
      <w:r w:rsidR="0035046E" w:rsidRPr="0035046E">
        <w:rPr>
          <w:rFonts w:ascii="Times New Roman" w:hAnsi="Times New Roman" w:cs="Times New Roman"/>
          <w:szCs w:val="28"/>
        </w:rPr>
        <w:t>Юрайт</w:t>
      </w:r>
      <w:proofErr w:type="spellEnd"/>
      <w:r w:rsidR="0035046E" w:rsidRPr="0035046E">
        <w:rPr>
          <w:rFonts w:ascii="Times New Roman" w:hAnsi="Times New Roman" w:cs="Times New Roman"/>
          <w:szCs w:val="28"/>
        </w:rPr>
        <w:t xml:space="preserve">, 2022. — 412 с. — (Высшее образование). —  Образовательная платформа </w:t>
      </w:r>
      <w:proofErr w:type="spellStart"/>
      <w:r w:rsidR="0035046E" w:rsidRPr="0035046E">
        <w:rPr>
          <w:rFonts w:ascii="Times New Roman" w:hAnsi="Times New Roman" w:cs="Times New Roman"/>
          <w:szCs w:val="28"/>
        </w:rPr>
        <w:t>Юрайт</w:t>
      </w:r>
      <w:proofErr w:type="spellEnd"/>
      <w:r w:rsidR="0035046E" w:rsidRPr="0035046E">
        <w:rPr>
          <w:rFonts w:ascii="Times New Roman" w:hAnsi="Times New Roman" w:cs="Times New Roman"/>
          <w:szCs w:val="28"/>
        </w:rPr>
        <w:t xml:space="preserve"> [сайт]. — URL: https://urait.ru/bcode/489566 (дата обращения: 1</w:t>
      </w:r>
      <w:r w:rsidR="0084522B">
        <w:rPr>
          <w:rFonts w:ascii="Times New Roman" w:hAnsi="Times New Roman" w:cs="Times New Roman"/>
          <w:szCs w:val="28"/>
        </w:rPr>
        <w:t>8</w:t>
      </w:r>
      <w:r w:rsidR="0035046E" w:rsidRPr="0035046E">
        <w:rPr>
          <w:rFonts w:ascii="Times New Roman" w:hAnsi="Times New Roman" w:cs="Times New Roman"/>
          <w:szCs w:val="28"/>
        </w:rPr>
        <w:t xml:space="preserve">.10.2022). — </w:t>
      </w:r>
      <w:proofErr w:type="gramStart"/>
      <w:r w:rsidR="0035046E" w:rsidRPr="0035046E">
        <w:rPr>
          <w:rFonts w:ascii="Times New Roman" w:hAnsi="Times New Roman" w:cs="Times New Roman"/>
          <w:szCs w:val="28"/>
        </w:rPr>
        <w:t>Текст :</w:t>
      </w:r>
      <w:proofErr w:type="gramEnd"/>
      <w:r w:rsidR="0035046E" w:rsidRPr="0035046E">
        <w:rPr>
          <w:rFonts w:ascii="Times New Roman" w:hAnsi="Times New Roman" w:cs="Times New Roman"/>
          <w:szCs w:val="28"/>
        </w:rPr>
        <w:t xml:space="preserve"> электронный.</w:t>
      </w:r>
    </w:p>
    <w:p w14:paraId="75D6BF0E" w14:textId="77777777" w:rsidR="00E23BF6" w:rsidRDefault="00E23BF6">
      <w:pPr>
        <w:tabs>
          <w:tab w:val="left" w:pos="851"/>
          <w:tab w:val="left" w:pos="993"/>
          <w:tab w:val="left" w:pos="1276"/>
        </w:tabs>
        <w:spacing w:line="360" w:lineRule="auto"/>
        <w:jc w:val="both"/>
        <w:rPr>
          <w:rFonts w:ascii="Times New Roman" w:hAnsi="Times New Roman" w:cs="Times New Roman"/>
          <w:szCs w:val="28"/>
        </w:rPr>
      </w:pPr>
    </w:p>
    <w:p w14:paraId="4A6C6882" w14:textId="77777777" w:rsidR="00E23BF6" w:rsidRDefault="00974DE8">
      <w:pPr>
        <w:numPr>
          <w:ilvl w:val="0"/>
          <w:numId w:val="14"/>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 </w:t>
      </w:r>
      <w:proofErr w:type="spellStart"/>
      <w:r>
        <w:rPr>
          <w:rFonts w:ascii="Times New Roman" w:hAnsi="Times New Roman" w:cs="Times New Roman"/>
        </w:rPr>
        <w:t>Делмон</w:t>
      </w:r>
      <w:proofErr w:type="spellEnd"/>
      <w:r>
        <w:rPr>
          <w:rFonts w:ascii="Times New Roman" w:hAnsi="Times New Roman" w:cs="Times New Roman"/>
        </w:rPr>
        <w:t xml:space="preserve"> Д. Государственно-частное партнерство в инфраструктуре: практическое руководство для органов государственной власти / Д. </w:t>
      </w:r>
      <w:proofErr w:type="spellStart"/>
      <w:r>
        <w:rPr>
          <w:rFonts w:ascii="Times New Roman" w:hAnsi="Times New Roman" w:cs="Times New Roman"/>
        </w:rPr>
        <w:t>Делмон</w:t>
      </w:r>
      <w:proofErr w:type="spellEnd"/>
      <w:r>
        <w:rPr>
          <w:rFonts w:ascii="Times New Roman" w:hAnsi="Times New Roman" w:cs="Times New Roman"/>
        </w:rPr>
        <w:t xml:space="preserve">. - [M.]: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World</w:t>
      </w:r>
      <w:proofErr w:type="spellEnd"/>
      <w:r>
        <w:rPr>
          <w:rFonts w:ascii="Times New Roman" w:hAnsi="Times New Roman" w:cs="Times New Roman"/>
        </w:rPr>
        <w:t xml:space="preserve"> </w:t>
      </w:r>
      <w:proofErr w:type="spellStart"/>
      <w:r>
        <w:rPr>
          <w:rFonts w:ascii="Times New Roman" w:hAnsi="Times New Roman" w:cs="Times New Roman"/>
        </w:rPr>
        <w:t>Bank</w:t>
      </w:r>
      <w:proofErr w:type="spellEnd"/>
      <w:r>
        <w:rPr>
          <w:rFonts w:ascii="Times New Roman" w:hAnsi="Times New Roman" w:cs="Times New Roman"/>
        </w:rPr>
        <w:t>, 2010. - 154 с. - Текст: непосредственный.</w:t>
      </w:r>
    </w:p>
    <w:p w14:paraId="3BF22DB3" w14:textId="5B4BCE54" w:rsidR="00E23BF6" w:rsidRDefault="00974DE8">
      <w:pPr>
        <w:numPr>
          <w:ilvl w:val="0"/>
          <w:numId w:val="14"/>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Механизм отложенных налоговых платежей как способ финансирования инфраструктурных проектов: зарубежный опыт: монография / под ред. В. А. Дмитриева, А.В. Баженова. – Москва: Научно-исследовательский финансовый институт, 2016. – 223 с. - </w:t>
      </w:r>
      <w:proofErr w:type="spellStart"/>
      <w:r>
        <w:rPr>
          <w:rFonts w:ascii="Times New Roman" w:hAnsi="Times New Roman" w:cs="Times New Roman"/>
          <w:szCs w:val="28"/>
        </w:rPr>
        <w:t>Миркин.ру</w:t>
      </w:r>
      <w:proofErr w:type="spellEnd"/>
      <w:r>
        <w:rPr>
          <w:rFonts w:ascii="Times New Roman" w:hAnsi="Times New Roman" w:cs="Times New Roman"/>
          <w:szCs w:val="28"/>
        </w:rPr>
        <w:t xml:space="preserve">. - URL: http://www.mirkin.ru/_docs/book048.pdf (дата обращения: </w:t>
      </w:r>
      <w:r w:rsidR="0084522B">
        <w:rPr>
          <w:rFonts w:ascii="Times New Roman" w:hAnsi="Times New Roman" w:cs="Times New Roman"/>
          <w:szCs w:val="28"/>
        </w:rPr>
        <w:t>18.10</w:t>
      </w:r>
      <w:r>
        <w:rPr>
          <w:rFonts w:ascii="Times New Roman" w:hAnsi="Times New Roman" w:cs="Times New Roman"/>
          <w:szCs w:val="28"/>
        </w:rPr>
        <w:t xml:space="preserve">.2022). — </w:t>
      </w:r>
      <w:proofErr w:type="gramStart"/>
      <w:r>
        <w:rPr>
          <w:rFonts w:ascii="Times New Roman" w:hAnsi="Times New Roman" w:cs="Times New Roman"/>
          <w:szCs w:val="28"/>
        </w:rPr>
        <w:t>Текст :</w:t>
      </w:r>
      <w:proofErr w:type="gramEnd"/>
      <w:r>
        <w:rPr>
          <w:rFonts w:ascii="Times New Roman" w:hAnsi="Times New Roman" w:cs="Times New Roman"/>
          <w:szCs w:val="28"/>
        </w:rPr>
        <w:t xml:space="preserve"> электронный.</w:t>
      </w:r>
    </w:p>
    <w:p w14:paraId="54D00A23" w14:textId="77777777" w:rsidR="00E23BF6" w:rsidRDefault="00E23BF6">
      <w:pPr>
        <w:tabs>
          <w:tab w:val="left" w:pos="851"/>
          <w:tab w:val="left" w:pos="993"/>
          <w:tab w:val="left" w:pos="1276"/>
        </w:tabs>
        <w:spacing w:line="360" w:lineRule="auto"/>
        <w:ind w:left="709"/>
        <w:jc w:val="both"/>
        <w:rPr>
          <w:rFonts w:ascii="Times New Roman" w:hAnsi="Times New Roman" w:cs="Times New Roman"/>
          <w:szCs w:val="28"/>
        </w:rPr>
      </w:pPr>
    </w:p>
    <w:p w14:paraId="4C21BFF3" w14:textId="77777777" w:rsidR="00E23BF6" w:rsidRDefault="00974DE8">
      <w:pPr>
        <w:tabs>
          <w:tab w:val="left" w:pos="851"/>
          <w:tab w:val="left" w:pos="993"/>
          <w:tab w:val="left" w:pos="1276"/>
        </w:tabs>
        <w:spacing w:line="360" w:lineRule="auto"/>
        <w:jc w:val="both"/>
        <w:rPr>
          <w:rFonts w:ascii="Times New Roman" w:hAnsi="Times New Roman" w:cs="Times New Roman"/>
          <w:szCs w:val="28"/>
        </w:rPr>
      </w:pPr>
      <w:r>
        <w:rPr>
          <w:rFonts w:ascii="Times New Roman" w:hAnsi="Times New Roman" w:cs="Times New Roman"/>
          <w:b/>
          <w:szCs w:val="28"/>
        </w:rPr>
        <w:t>Периодические издания</w:t>
      </w:r>
      <w:r>
        <w:rPr>
          <w:rFonts w:ascii="Times New Roman" w:hAnsi="Times New Roman" w:cs="Times New Roman"/>
          <w:szCs w:val="28"/>
        </w:rPr>
        <w:t>: «Вестник Российской академии естественных наук», «Транспортная стратегия - XXI век», «Ученые записки Международного банковского института», «Экономика и управление».</w:t>
      </w:r>
    </w:p>
    <w:p w14:paraId="45CDA1F2" w14:textId="77777777" w:rsidR="00E23BF6" w:rsidRDefault="00974DE8">
      <w:pPr>
        <w:tabs>
          <w:tab w:val="left" w:pos="851"/>
        </w:tabs>
        <w:spacing w:before="240" w:after="60" w:line="360" w:lineRule="auto"/>
        <w:jc w:val="both"/>
        <w:rPr>
          <w:rFonts w:ascii="Times New Roman" w:hAnsi="Times New Roman" w:cs="Times New Roman"/>
          <w:b/>
          <w:szCs w:val="28"/>
        </w:rPr>
      </w:pPr>
      <w:bookmarkStart w:id="35" w:name="_Toc418076202"/>
      <w:r>
        <w:rPr>
          <w:rFonts w:ascii="Times New Roman" w:hAnsi="Times New Roman" w:cs="Times New Roman"/>
          <w:b/>
          <w:szCs w:val="28"/>
        </w:rPr>
        <w:t>9. Перечень ресурсов информационно-телекоммуникационной сети «Интернет», необходимых для освоения дисциплины</w:t>
      </w:r>
      <w:bookmarkEnd w:id="35"/>
    </w:p>
    <w:p w14:paraId="7CCAA47E"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rPr>
        <w:t>Официальный</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с</w:t>
      </w:r>
      <w:proofErr w:type="spellStart"/>
      <w:r>
        <w:rPr>
          <w:rFonts w:ascii="Times New Roman" w:hAnsi="Times New Roman" w:cs="Times New Roman"/>
          <w:color w:val="0D0D0D" w:themeColor="text1" w:themeTint="F2"/>
          <w:szCs w:val="28"/>
          <w:lang w:val="en-US"/>
        </w:rPr>
        <w:t>айт</w:t>
      </w:r>
      <w:proofErr w:type="spellEnd"/>
      <w:r>
        <w:rPr>
          <w:rFonts w:ascii="Times New Roman" w:hAnsi="Times New Roman" w:cs="Times New Roman"/>
          <w:color w:val="0D0D0D" w:themeColor="text1" w:themeTint="F2"/>
          <w:szCs w:val="28"/>
          <w:lang w:val="en-US"/>
        </w:rPr>
        <w:t xml:space="preserve"> Public-Private Infrastructure Advisory Facility (PPIAF) URL: </w:t>
      </w:r>
      <w:hyperlink r:id="rId12">
        <w:r>
          <w:rPr>
            <w:rFonts w:ascii="Times New Roman" w:hAnsi="Times New Roman" w:cs="Times New Roman"/>
            <w:color w:val="0D0D0D" w:themeColor="text1" w:themeTint="F2"/>
            <w:szCs w:val="28"/>
            <w:lang w:val="en-US"/>
          </w:rPr>
          <w:t>http://www.ppiaf.org/</w:t>
        </w:r>
      </w:hyperlink>
      <w:r>
        <w:rPr>
          <w:rFonts w:ascii="Times New Roman" w:hAnsi="Times New Roman" w:cs="Times New Roman"/>
          <w:color w:val="0D0D0D" w:themeColor="text1" w:themeTint="F2"/>
          <w:szCs w:val="28"/>
          <w:lang w:val="en-US"/>
        </w:rPr>
        <w:t xml:space="preserve"> </w:t>
      </w:r>
    </w:p>
    <w:p w14:paraId="05155EFA"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rPr>
        <w:t>Официальный</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сайт</w:t>
      </w:r>
      <w:r>
        <w:rPr>
          <w:rFonts w:ascii="Times New Roman" w:hAnsi="Times New Roman" w:cs="Times New Roman"/>
          <w:color w:val="0D0D0D" w:themeColor="text1" w:themeTint="F2"/>
          <w:szCs w:val="28"/>
          <w:lang w:val="en-US"/>
        </w:rPr>
        <w:t xml:space="preserve"> Project Finance &amp; Infrastructure journal URL: </w:t>
      </w:r>
      <w:hyperlink r:id="rId13">
        <w:r>
          <w:rPr>
            <w:rFonts w:ascii="Times New Roman" w:hAnsi="Times New Roman" w:cs="Times New Roman"/>
            <w:color w:val="0D0D0D" w:themeColor="text1" w:themeTint="F2"/>
            <w:szCs w:val="28"/>
            <w:lang w:val="en-US"/>
          </w:rPr>
          <w:t>https://ijglobal.com/</w:t>
        </w:r>
      </w:hyperlink>
      <w:r>
        <w:rPr>
          <w:rFonts w:ascii="Times New Roman" w:hAnsi="Times New Roman" w:cs="Times New Roman"/>
          <w:color w:val="0D0D0D" w:themeColor="text1" w:themeTint="F2"/>
          <w:szCs w:val="28"/>
          <w:lang w:val="en-US"/>
        </w:rPr>
        <w:t xml:space="preserve"> </w:t>
      </w:r>
    </w:p>
    <w:p w14:paraId="1FE95133"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 </w:t>
      </w:r>
      <w:proofErr w:type="spellStart"/>
      <w:r>
        <w:rPr>
          <w:rFonts w:ascii="Times New Roman" w:hAnsi="Times New Roman" w:cs="Times New Roman"/>
          <w:color w:val="0D0D0D" w:themeColor="text1" w:themeTint="F2"/>
          <w:szCs w:val="28"/>
          <w:lang w:val="en-US"/>
        </w:rPr>
        <w:t>Официальный</w:t>
      </w:r>
      <w:proofErr w:type="spellEnd"/>
      <w:r>
        <w:rPr>
          <w:rFonts w:ascii="Times New Roman" w:hAnsi="Times New Roman" w:cs="Times New Roman"/>
          <w:color w:val="0D0D0D" w:themeColor="text1" w:themeTint="F2"/>
          <w:szCs w:val="28"/>
          <w:lang w:val="en-US"/>
        </w:rPr>
        <w:t xml:space="preserve"> </w:t>
      </w:r>
      <w:proofErr w:type="spellStart"/>
      <w:r>
        <w:rPr>
          <w:rFonts w:ascii="Times New Roman" w:hAnsi="Times New Roman" w:cs="Times New Roman"/>
          <w:color w:val="0D0D0D" w:themeColor="text1" w:themeTint="F2"/>
          <w:szCs w:val="28"/>
          <w:lang w:val="en-US"/>
        </w:rPr>
        <w:t>сайт</w:t>
      </w:r>
      <w:proofErr w:type="spellEnd"/>
      <w:r>
        <w:rPr>
          <w:rFonts w:ascii="Times New Roman" w:hAnsi="Times New Roman" w:cs="Times New Roman"/>
          <w:color w:val="0D0D0D" w:themeColor="text1" w:themeTint="F2"/>
          <w:szCs w:val="28"/>
          <w:lang w:val="en-US"/>
        </w:rPr>
        <w:t xml:space="preserve"> World Bank (public-private partnership in infrastructure) URL: </w:t>
      </w:r>
      <w:hyperlink r:id="rId14">
        <w:r>
          <w:rPr>
            <w:rFonts w:ascii="Times New Roman" w:hAnsi="Times New Roman" w:cs="Times New Roman"/>
            <w:color w:val="0D0D0D" w:themeColor="text1" w:themeTint="F2"/>
            <w:szCs w:val="28"/>
            <w:lang w:val="en-US"/>
          </w:rPr>
          <w:t>http://ppp.worldbank.org/public-private-partnership/</w:t>
        </w:r>
      </w:hyperlink>
      <w:r>
        <w:rPr>
          <w:rFonts w:ascii="Times New Roman" w:hAnsi="Times New Roman" w:cs="Times New Roman"/>
          <w:color w:val="0D0D0D" w:themeColor="text1" w:themeTint="F2"/>
          <w:szCs w:val="28"/>
          <w:lang w:val="en-US"/>
        </w:rPr>
        <w:t xml:space="preserve">  </w:t>
      </w:r>
    </w:p>
    <w:p w14:paraId="54DCC3BA"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 </w:t>
      </w:r>
      <w:r>
        <w:rPr>
          <w:rFonts w:ascii="Times New Roman" w:hAnsi="Times New Roman"/>
          <w:color w:val="0D0D0D" w:themeColor="text1" w:themeTint="F2"/>
          <w:szCs w:val="28"/>
        </w:rPr>
        <w:t>Официальный</w:t>
      </w:r>
      <w:r>
        <w:rPr>
          <w:rFonts w:ascii="Times New Roman" w:hAnsi="Times New Roman"/>
          <w:color w:val="0D0D0D" w:themeColor="text1" w:themeTint="F2"/>
          <w:szCs w:val="28"/>
          <w:lang w:val="en-US"/>
        </w:rPr>
        <w:t xml:space="preserve"> </w:t>
      </w:r>
      <w:r>
        <w:rPr>
          <w:rFonts w:ascii="Times New Roman" w:hAnsi="Times New Roman"/>
          <w:color w:val="0D0D0D" w:themeColor="text1" w:themeTint="F2"/>
          <w:szCs w:val="28"/>
        </w:rPr>
        <w:t>с</w:t>
      </w:r>
      <w:proofErr w:type="spellStart"/>
      <w:r>
        <w:rPr>
          <w:rFonts w:ascii="Times New Roman" w:hAnsi="Times New Roman"/>
          <w:color w:val="0D0D0D" w:themeColor="text1" w:themeTint="F2"/>
          <w:szCs w:val="28"/>
          <w:lang w:val="en-US"/>
        </w:rPr>
        <w:t>айт</w:t>
      </w:r>
      <w:proofErr w:type="spellEnd"/>
      <w:r>
        <w:rPr>
          <w:rFonts w:ascii="Times New Roman" w:hAnsi="Times New Roman"/>
          <w:color w:val="0D0D0D" w:themeColor="text1" w:themeTint="F2"/>
          <w:szCs w:val="28"/>
          <w:lang w:val="en-US"/>
        </w:rPr>
        <w:t xml:space="preserve"> European PPP Expertise Center (</w:t>
      </w:r>
      <w:r>
        <w:rPr>
          <w:rFonts w:ascii="Times New Roman" w:hAnsi="Times New Roman"/>
          <w:color w:val="0D0D0D" w:themeColor="text1" w:themeTint="F2"/>
          <w:szCs w:val="28"/>
        </w:rPr>
        <w:t>раздел</w:t>
      </w:r>
      <w:r>
        <w:rPr>
          <w:rFonts w:ascii="Times New Roman" w:hAnsi="Times New Roman"/>
          <w:color w:val="0D0D0D" w:themeColor="text1" w:themeTint="F2"/>
          <w:szCs w:val="28"/>
          <w:lang w:val="en-US"/>
        </w:rPr>
        <w:t xml:space="preserve"> Project Finance) URL:  </w:t>
      </w:r>
      <w:hyperlink r:id="rId15">
        <w:r>
          <w:rPr>
            <w:rFonts w:ascii="Times New Roman" w:hAnsi="Times New Roman"/>
            <w:color w:val="0D0D0D" w:themeColor="text1" w:themeTint="F2"/>
            <w:szCs w:val="28"/>
            <w:lang w:val="en-US"/>
          </w:rPr>
          <w:t>http://www.eib.org/epec/g2g/annex/1-project-finance/</w:t>
        </w:r>
      </w:hyperlink>
    </w:p>
    <w:p w14:paraId="344DAB3C"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Официальный сайт Министерства финансов Российской Федерации: www/minfin.ru   </w:t>
      </w:r>
    </w:p>
    <w:p w14:paraId="22AEEF85"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Официальный сайт Министерства экономического развития и торговли Российской Федерации </w:t>
      </w:r>
      <w:r>
        <w:rPr>
          <w:rFonts w:ascii="Times New Roman" w:hAnsi="Times New Roman" w:cs="Times New Roman"/>
          <w:color w:val="0D0D0D" w:themeColor="text1" w:themeTint="F2"/>
          <w:szCs w:val="28"/>
          <w:lang w:val="en-US"/>
        </w:rPr>
        <w:t>URL</w:t>
      </w:r>
      <w:r>
        <w:rPr>
          <w:rFonts w:ascii="Times New Roman" w:hAnsi="Times New Roman" w:cs="Times New Roman"/>
          <w:color w:val="0D0D0D" w:themeColor="text1" w:themeTint="F2"/>
          <w:szCs w:val="28"/>
        </w:rPr>
        <w:t xml:space="preserve">: www/economy.gov.ru    </w:t>
      </w:r>
    </w:p>
    <w:p w14:paraId="2C27892D"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lastRenderedPageBreak/>
        <w:t xml:space="preserve">Официальный сайт Государственной компании «Российские автомобильные дороги» </w:t>
      </w:r>
      <w:r>
        <w:rPr>
          <w:rFonts w:ascii="Times New Roman" w:hAnsi="Times New Roman" w:cs="Times New Roman"/>
          <w:color w:val="0D0D0D" w:themeColor="text1" w:themeTint="F2"/>
          <w:szCs w:val="28"/>
          <w:lang w:val="en-US"/>
        </w:rPr>
        <w:t>URL</w:t>
      </w:r>
      <w:r>
        <w:rPr>
          <w:rFonts w:ascii="Times New Roman" w:hAnsi="Times New Roman" w:cs="Times New Roman"/>
          <w:color w:val="0D0D0D" w:themeColor="text1" w:themeTint="F2"/>
          <w:szCs w:val="28"/>
        </w:rPr>
        <w:t xml:space="preserve">: </w:t>
      </w:r>
      <w:hyperlink r:id="rId16">
        <w:r>
          <w:rPr>
            <w:rFonts w:ascii="Times New Roman" w:hAnsi="Times New Roman" w:cs="Times New Roman"/>
            <w:color w:val="0D0D0D" w:themeColor="text1" w:themeTint="F2"/>
            <w:szCs w:val="28"/>
          </w:rPr>
          <w:t>http://www.russianhighways.ru</w:t>
        </w:r>
      </w:hyperlink>
      <w:r>
        <w:rPr>
          <w:rFonts w:ascii="Times New Roman" w:hAnsi="Times New Roman" w:cs="Times New Roman"/>
          <w:color w:val="0D0D0D" w:themeColor="text1" w:themeTint="F2"/>
          <w:szCs w:val="28"/>
        </w:rPr>
        <w:t xml:space="preserve"> </w:t>
      </w:r>
    </w:p>
    <w:p w14:paraId="03C63E3F"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Доклад М.Э. Дмитриева «Развитие инфраструктуры как ядро новой модели экономического роста», 2015 </w:t>
      </w:r>
      <w:r>
        <w:rPr>
          <w:rFonts w:ascii="Times New Roman" w:hAnsi="Times New Roman" w:cs="Times New Roman"/>
          <w:color w:val="0D0D0D" w:themeColor="text1" w:themeTint="F2"/>
          <w:szCs w:val="28"/>
          <w:lang w:val="en-US"/>
        </w:rPr>
        <w:t>URL</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economytimes</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kurs</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rulya</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infrastruktura</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lang w:val="en-US"/>
        </w:rPr>
        <w:t>rosta</w:t>
      </w:r>
      <w:proofErr w:type="spellEnd"/>
      <w:r>
        <w:rPr>
          <w:rFonts w:ascii="Times New Roman" w:hAnsi="Times New Roman" w:cs="Times New Roman"/>
          <w:color w:val="0D0D0D" w:themeColor="text1" w:themeTint="F2"/>
          <w:szCs w:val="28"/>
        </w:rPr>
        <w:t xml:space="preserve"> </w:t>
      </w:r>
    </w:p>
    <w:p w14:paraId="674EA185"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lang w:val="en-US"/>
        </w:rPr>
        <w:t xml:space="preserve">Public Private Partnerships. Emerging global trends and implications for future infrastructure development in Australia, </w:t>
      </w:r>
      <w:proofErr w:type="spellStart"/>
      <w:r>
        <w:rPr>
          <w:rFonts w:ascii="Times New Roman" w:hAnsi="Times New Roman" w:cs="Times New Roman"/>
          <w:color w:val="0D0D0D" w:themeColor="text1" w:themeTint="F2"/>
          <w:szCs w:val="28"/>
          <w:lang w:val="en-US"/>
        </w:rPr>
        <w:t>june</w:t>
      </w:r>
      <w:proofErr w:type="spellEnd"/>
      <w:r>
        <w:rPr>
          <w:rFonts w:ascii="Times New Roman" w:hAnsi="Times New Roman" w:cs="Times New Roman"/>
          <w:color w:val="0D0D0D" w:themeColor="text1" w:themeTint="F2"/>
          <w:szCs w:val="28"/>
          <w:lang w:val="en-US"/>
        </w:rPr>
        <w:t xml:space="preserve"> 2015. URL:</w:t>
      </w:r>
      <w:r>
        <w:rPr>
          <w:rFonts w:ascii="Times New Roman" w:hAnsi="Times New Roman" w:cs="Times New Roman"/>
          <w:color w:val="0D0D0D" w:themeColor="text1" w:themeTint="F2"/>
          <w:szCs w:val="28"/>
        </w:rPr>
        <w:t xml:space="preserve"> </w:t>
      </w:r>
      <w:hyperlink r:id="rId17">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.kpmg.com/AU/</w:t>
        </w:r>
        <w:proofErr w:type="spellStart"/>
        <w:r>
          <w:rPr>
            <w:rFonts w:ascii="Times New Roman" w:hAnsi="Times New Roman" w:cs="Times New Roman"/>
            <w:color w:val="0D0D0D" w:themeColor="text1" w:themeTint="F2"/>
            <w:szCs w:val="28"/>
          </w:rPr>
          <w:t>en</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rPr>
          <w:t>IssuesAndInsights</w:t>
        </w:r>
        <w:proofErr w:type="spellEnd"/>
        <w:r>
          <w:rPr>
            <w:rFonts w:ascii="Times New Roman" w:hAnsi="Times New Roman" w:cs="Times New Roman"/>
            <w:color w:val="0D0D0D" w:themeColor="text1" w:themeTint="F2"/>
            <w:szCs w:val="28"/>
          </w:rPr>
          <w:t>/</w:t>
        </w:r>
      </w:hyperlink>
    </w:p>
    <w:p w14:paraId="4E9752B8"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Public-private partnerships and the global infrastructure challenge. How PPPs can help governments to close the «gap» amid financial limitations, 2015 URL: </w:t>
      </w:r>
      <w:hyperlink r:id="rId18">
        <w:r>
          <w:rPr>
            <w:rFonts w:ascii="Times New Roman" w:hAnsi="Times New Roman" w:cs="Times New Roman"/>
            <w:color w:val="0D0D0D" w:themeColor="text1" w:themeTint="F2"/>
            <w:szCs w:val="28"/>
            <w:lang w:val="en-US"/>
          </w:rPr>
          <w:t>http://www.ey.com/GL/en/Industries/Government---Public-Sector/EY-public-private-partnerships-and-global-infrastructure</w:t>
        </w:r>
      </w:hyperlink>
    </w:p>
    <w:p w14:paraId="1E4D29CC" w14:textId="77777777" w:rsidR="00E23BF6" w:rsidRDefault="00974DE8">
      <w:pPr>
        <w:numPr>
          <w:ilvl w:val="0"/>
          <w:numId w:val="1"/>
        </w:numPr>
        <w:tabs>
          <w:tab w:val="left" w:pos="1134"/>
        </w:tabs>
        <w:spacing w:line="360" w:lineRule="auto"/>
        <w:ind w:left="0" w:firstLine="491"/>
        <w:jc w:val="both"/>
        <w:rPr>
          <w:rStyle w:val="-"/>
          <w:rFonts w:ascii="Times New Roman" w:hAnsi="Times New Roman" w:cs="Times New Roman"/>
          <w:color w:val="0D0D0D" w:themeColor="text1" w:themeTint="F2"/>
          <w:szCs w:val="28"/>
          <w:u w:val="none"/>
          <w:lang w:val="en-US"/>
        </w:rPr>
      </w:pPr>
      <w:r>
        <w:rPr>
          <w:rFonts w:ascii="Times New Roman" w:hAnsi="Times New Roman" w:cs="Times New Roman"/>
          <w:color w:val="0D0D0D" w:themeColor="text1" w:themeTint="F2"/>
          <w:szCs w:val="28"/>
          <w:lang w:val="en-US"/>
        </w:rPr>
        <w:t xml:space="preserve">Procuring Infrastructure Public-Private Partnerships Report 2018:Assessing Government Capability to Prepare, Procure, and Manage PPPs. World Bank, Washington, DC URL: </w:t>
      </w:r>
      <w:hyperlink r:id="rId19">
        <w:r>
          <w:rPr>
            <w:rFonts w:ascii="Times New Roman" w:hAnsi="Times New Roman" w:cs="Times New Roman"/>
            <w:color w:val="0D0D0D" w:themeColor="text1" w:themeTint="F2"/>
            <w:szCs w:val="28"/>
            <w:lang w:val="en-US"/>
          </w:rPr>
          <w:t>https://openknowledge.worldbank.org/handle/10986/29605</w:t>
        </w:r>
      </w:hyperlink>
    </w:p>
    <w:p w14:paraId="11493F7E" w14:textId="77777777" w:rsidR="00E23BF6" w:rsidRDefault="00974DE8">
      <w:pPr>
        <w:numPr>
          <w:ilvl w:val="0"/>
          <w:numId w:val="1"/>
        </w:numPr>
        <w:tabs>
          <w:tab w:val="left" w:pos="1134"/>
        </w:tabs>
        <w:spacing w:line="360" w:lineRule="auto"/>
        <w:ind w:left="0" w:firstLine="491"/>
        <w:jc w:val="both"/>
        <w:rPr>
          <w:rFonts w:ascii="Times New Roman" w:hAnsi="Times New Roman" w:cs="Times New Roman"/>
          <w:color w:val="0D0D0D" w:themeColor="text1" w:themeTint="F2"/>
          <w:szCs w:val="28"/>
        </w:rPr>
      </w:pPr>
      <w:r>
        <w:rPr>
          <w:rFonts w:ascii="Times New Roman" w:hAnsi="Times New Roman" w:cs="Times New Roman"/>
          <w:bCs/>
          <w:kern w:val="2"/>
          <w:szCs w:val="28"/>
        </w:rPr>
        <w:t xml:space="preserve">Концепция долгосрочного социально-экономического развития Российской Федерации (2008-2020 годы) (проект). Министерство экономического развития и торговли Российской Федерации. </w:t>
      </w:r>
      <w:hyperlink r:id="rId20">
        <w:r>
          <w:rPr>
            <w:rFonts w:ascii="Times New Roman" w:hAnsi="Times New Roman" w:cs="Times New Roman"/>
            <w:bCs/>
            <w:kern w:val="2"/>
          </w:rPr>
          <w:t>http://www.economy.gov.ru/</w:t>
        </w:r>
      </w:hyperlink>
    </w:p>
    <w:p w14:paraId="42158A15" w14:textId="77777777" w:rsidR="00E23BF6" w:rsidRDefault="00974DE8">
      <w:pPr>
        <w:numPr>
          <w:ilvl w:val="0"/>
          <w:numId w:val="1"/>
        </w:numPr>
        <w:tabs>
          <w:tab w:val="left" w:pos="851"/>
          <w:tab w:val="left" w:pos="993"/>
          <w:tab w:val="left" w:pos="1276"/>
        </w:tabs>
        <w:spacing w:line="360" w:lineRule="auto"/>
        <w:ind w:left="0" w:firstLine="709"/>
        <w:jc w:val="both"/>
        <w:rPr>
          <w:rStyle w:val="-"/>
          <w:rFonts w:ascii="Times New Roman" w:hAnsi="Times New Roman" w:cs="Times New Roman"/>
          <w:color w:val="auto"/>
          <w:szCs w:val="28"/>
          <w:u w:val="none"/>
        </w:rPr>
      </w:pPr>
      <w:r>
        <w:rPr>
          <w:rFonts w:ascii="Times New Roman" w:hAnsi="Times New Roman" w:cs="Times New Roman"/>
          <w:szCs w:val="28"/>
        </w:rPr>
        <w:t xml:space="preserve">Рекомендации по реализации проектов государственно-частного партнерства. Лучшие практики. Минэкономразвития России. Москва 2016. [Электронный ресурс] – Режим доступа:    </w:t>
      </w:r>
      <w:hyperlink r:id="rId21">
        <w:r>
          <w:rPr>
            <w:rFonts w:ascii="Times New Roman" w:hAnsi="Times New Roman" w:cs="Times New Roman"/>
          </w:rPr>
          <w:t>http://economy.gov.ru/minec/activity/sections/privgovpartnerdev/support/20160829</w:t>
        </w:r>
      </w:hyperlink>
    </w:p>
    <w:p w14:paraId="4F5F2224" w14:textId="77777777" w:rsidR="00E23BF6" w:rsidRDefault="00974DE8">
      <w:pPr>
        <w:numPr>
          <w:ilvl w:val="0"/>
          <w:numId w:val="1"/>
        </w:numPr>
        <w:tabs>
          <w:tab w:val="left" w:pos="851"/>
          <w:tab w:val="left" w:pos="993"/>
          <w:tab w:val="left" w:pos="1276"/>
        </w:tabs>
        <w:spacing w:line="360" w:lineRule="auto"/>
        <w:ind w:left="0" w:firstLine="709"/>
        <w:jc w:val="both"/>
        <w:rPr>
          <w:rFonts w:ascii="Times New Roman" w:hAnsi="Times New Roman" w:cs="Times New Roman"/>
          <w:szCs w:val="28"/>
          <w:lang w:val="en-US"/>
        </w:rPr>
      </w:pPr>
      <w:r>
        <w:rPr>
          <w:rFonts w:ascii="Times New Roman" w:hAnsi="Times New Roman" w:cs="Times New Roman"/>
          <w:szCs w:val="28"/>
          <w:lang w:val="en-US"/>
        </w:rPr>
        <w:t>Public-Private Partnerships Reference Guide: Version 2.0 , International Bank for Reconstruction and Development / The World Bank, Asian Development Bank, and Inter-American Development Bank, 2014</w:t>
      </w:r>
    </w:p>
    <w:p w14:paraId="0FADA91B" w14:textId="77777777" w:rsidR="00E23BF6" w:rsidRDefault="00974DE8">
      <w:pPr>
        <w:numPr>
          <w:ilvl w:val="0"/>
          <w:numId w:val="1"/>
        </w:numPr>
        <w:tabs>
          <w:tab w:val="left" w:pos="851"/>
          <w:tab w:val="left" w:pos="993"/>
          <w:tab w:val="left" w:pos="1276"/>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Транспорт и связь России. Статистический сборник. Москва. 2016. – с. 45.  [Электронный ресурс] – Режим </w:t>
      </w:r>
      <w:proofErr w:type="gramStart"/>
      <w:r>
        <w:rPr>
          <w:rFonts w:ascii="Times New Roman" w:hAnsi="Times New Roman" w:cs="Times New Roman"/>
          <w:szCs w:val="28"/>
        </w:rPr>
        <w:t>доступа:  URL:http://www.gks.ru</w:t>
      </w:r>
      <w:proofErr w:type="gramEnd"/>
      <w:r>
        <w:rPr>
          <w:rFonts w:ascii="Times New Roman" w:hAnsi="Times New Roman" w:cs="Times New Roman"/>
          <w:szCs w:val="28"/>
        </w:rPr>
        <w:t>/free_doc/doc_2016/transp-sv16.pdf</w:t>
      </w:r>
    </w:p>
    <w:p w14:paraId="143D251D" w14:textId="77777777" w:rsidR="00E23BF6" w:rsidRDefault="00E23BF6">
      <w:pPr>
        <w:tabs>
          <w:tab w:val="left" w:pos="851"/>
          <w:tab w:val="left" w:pos="993"/>
          <w:tab w:val="left" w:pos="1276"/>
        </w:tabs>
        <w:spacing w:line="360" w:lineRule="auto"/>
        <w:ind w:left="709"/>
        <w:jc w:val="both"/>
        <w:rPr>
          <w:rFonts w:ascii="Times New Roman" w:hAnsi="Times New Roman" w:cs="Times New Roman"/>
          <w:szCs w:val="28"/>
        </w:rPr>
      </w:pPr>
    </w:p>
    <w:p w14:paraId="1A1D7BFD" w14:textId="77777777" w:rsidR="00E23BF6" w:rsidRDefault="00974DE8">
      <w:pPr>
        <w:tabs>
          <w:tab w:val="left" w:pos="851"/>
        </w:tabs>
        <w:spacing w:before="240" w:after="60" w:line="360" w:lineRule="auto"/>
        <w:ind w:left="491"/>
        <w:jc w:val="both"/>
        <w:rPr>
          <w:rFonts w:ascii="Times New Roman" w:hAnsi="Times New Roman" w:cs="Times New Roman"/>
          <w:b/>
          <w:color w:val="0D0D0D" w:themeColor="text1" w:themeTint="F2"/>
          <w:szCs w:val="28"/>
        </w:rPr>
      </w:pPr>
      <w:r>
        <w:rPr>
          <w:rFonts w:ascii="Times New Roman" w:hAnsi="Times New Roman" w:cs="Times New Roman"/>
          <w:b/>
          <w:color w:val="0D0D0D" w:themeColor="text1" w:themeTint="F2"/>
          <w:szCs w:val="28"/>
        </w:rPr>
        <w:lastRenderedPageBreak/>
        <w:t xml:space="preserve">Электронные ресурсы БИК </w:t>
      </w:r>
    </w:p>
    <w:p w14:paraId="782A6B41"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библиотека Финансового университета (ЭБ) </w:t>
      </w:r>
      <w:hyperlink r:id="rId22">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elib</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fa</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w:t>
        </w:r>
        <w:proofErr w:type="spellEnd"/>
        <w:r>
          <w:rPr>
            <w:rFonts w:ascii="Times New Roman" w:hAnsi="Times New Roman" w:cs="Times New Roman"/>
            <w:color w:val="0D0D0D" w:themeColor="text1" w:themeTint="F2"/>
            <w:szCs w:val="28"/>
            <w:u w:val="single"/>
          </w:rPr>
          <w:t>/</w:t>
        </w:r>
      </w:hyperlink>
    </w:p>
    <w:p w14:paraId="0E618E5C"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w:t>
      </w:r>
      <w:r>
        <w:rPr>
          <w:rFonts w:ascii="Times New Roman" w:hAnsi="Times New Roman" w:cs="Times New Roman"/>
          <w:color w:val="0D0D0D" w:themeColor="text1" w:themeTint="F2"/>
          <w:szCs w:val="28"/>
          <w:lang w:val="en-US"/>
        </w:rPr>
        <w:t>BOOK</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RU</w:t>
      </w:r>
      <w:r>
        <w:rPr>
          <w:rFonts w:ascii="Times New Roman" w:hAnsi="Times New Roman" w:cs="Times New Roman"/>
          <w:color w:val="0D0D0D" w:themeColor="text1" w:themeTint="F2"/>
          <w:szCs w:val="28"/>
        </w:rPr>
        <w:t xml:space="preserve"> </w:t>
      </w:r>
      <w:hyperlink r:id="rId23">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book</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hyperlink>
    </w:p>
    <w:p w14:paraId="4F9F08B5"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«Университетская библиотека ОНЛАЙН» </w:t>
      </w:r>
      <w:hyperlink r:id="rId24">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biblioclub</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231DE4D1"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w:t>
      </w:r>
      <w:proofErr w:type="spellStart"/>
      <w:r>
        <w:rPr>
          <w:rFonts w:ascii="Times New Roman" w:hAnsi="Times New Roman" w:cs="Times New Roman"/>
          <w:color w:val="0D0D0D" w:themeColor="text1" w:themeTint="F2"/>
          <w:szCs w:val="28"/>
          <w:lang w:val="en-US"/>
        </w:rPr>
        <w:t>Znanium</w:t>
      </w:r>
      <w:proofErr w:type="spellEnd"/>
      <w:r>
        <w:rPr>
          <w:rFonts w:ascii="Times New Roman" w:hAnsi="Times New Roman" w:cs="Times New Roman"/>
          <w:color w:val="0D0D0D" w:themeColor="text1" w:themeTint="F2"/>
          <w:szCs w:val="28"/>
        </w:rPr>
        <w:t xml:space="preserve"> </w:t>
      </w:r>
      <w:hyperlink r:id="rId25">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www</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znanium</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hyperlink>
    </w:p>
    <w:p w14:paraId="4CDFF054"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Электронно-библиотечная система издательства «ЮРАЙТ» </w:t>
      </w:r>
    </w:p>
    <w:p w14:paraId="4613AE84" w14:textId="77777777" w:rsidR="00E23BF6" w:rsidRDefault="00974DE8">
      <w:pPr>
        <w:pStyle w:val="ae"/>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 </w:t>
      </w:r>
      <w:hyperlink r:id="rId26">
        <w:r>
          <w:rPr>
            <w:rFonts w:ascii="Times New Roman" w:hAnsi="Times New Roman" w:cs="Times New Roman"/>
            <w:color w:val="0D0D0D" w:themeColor="text1" w:themeTint="F2"/>
            <w:szCs w:val="28"/>
            <w:lang w:val="en-US"/>
          </w:rPr>
          <w:t>https</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biblio</w:t>
        </w:r>
        <w:proofErr w:type="spellEnd"/>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online</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7C1ADC49"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Деловая онлайн-библиотека </w:t>
      </w:r>
      <w:proofErr w:type="spellStart"/>
      <w:r>
        <w:rPr>
          <w:rFonts w:ascii="Times New Roman" w:hAnsi="Times New Roman" w:cs="Times New Roman"/>
          <w:color w:val="0D0D0D" w:themeColor="text1" w:themeTint="F2"/>
          <w:szCs w:val="28"/>
          <w:lang w:val="en-US"/>
        </w:rPr>
        <w:t>Alpina</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Digital</w:t>
      </w:r>
      <w:r>
        <w:rPr>
          <w:rFonts w:ascii="Times New Roman" w:hAnsi="Times New Roman" w:cs="Times New Roman"/>
          <w:color w:val="0D0D0D" w:themeColor="text1" w:themeTint="F2"/>
          <w:szCs w:val="28"/>
        </w:rPr>
        <w:t xml:space="preserve"> </w:t>
      </w:r>
      <w:hyperlink r:id="rId27">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lib</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alpinadigital</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2D81D0A9"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Научная электронная библиотека </w:t>
      </w:r>
      <w:proofErr w:type="spellStart"/>
      <w:r>
        <w:rPr>
          <w:rFonts w:ascii="Times New Roman" w:hAnsi="Times New Roman" w:cs="Times New Roman"/>
          <w:color w:val="0D0D0D" w:themeColor="text1" w:themeTint="F2"/>
          <w:szCs w:val="28"/>
          <w:lang w:val="en-US"/>
        </w:rPr>
        <w:t>eLibrary</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 xml:space="preserve"> </w:t>
      </w:r>
      <w:hyperlink r:id="rId28">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elibraru</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ru</w:t>
        </w:r>
        <w:proofErr w:type="spellEnd"/>
      </w:hyperlink>
    </w:p>
    <w:p w14:paraId="682EABD9"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библиотека </w:t>
      </w:r>
      <w:hyperlink r:id="rId29">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grebennikon</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hyperlink>
    </w:p>
    <w:p w14:paraId="61839678"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Национальная электронная библиотека </w:t>
      </w:r>
      <w:hyperlink r:id="rId30">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rPr>
          <w:t>нэб.рф</w:t>
        </w:r>
        <w:proofErr w:type="spellEnd"/>
        <w:r>
          <w:rPr>
            <w:rFonts w:ascii="Times New Roman" w:hAnsi="Times New Roman" w:cs="Times New Roman"/>
            <w:color w:val="0D0D0D" w:themeColor="text1" w:themeTint="F2"/>
            <w:szCs w:val="28"/>
            <w:u w:val="single"/>
          </w:rPr>
          <w:t>/</w:t>
        </w:r>
      </w:hyperlink>
    </w:p>
    <w:p w14:paraId="1030765A"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библиотека диссертаций Российской государственной библиотеки </w:t>
      </w:r>
      <w:hyperlink r:id="rId31">
        <w:r>
          <w:rPr>
            <w:rFonts w:ascii="Times New Roman" w:hAnsi="Times New Roman" w:cs="Times New Roman"/>
            <w:color w:val="0D0D0D" w:themeColor="text1" w:themeTint="F2"/>
            <w:szCs w:val="28"/>
            <w:lang w:val="en-US"/>
          </w:rPr>
          <w:t>https</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dvs</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rsl</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2E391EBB"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Финансовая справочная система «Финансовый директор» </w:t>
      </w:r>
      <w:hyperlink r:id="rId32">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lfd</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D0D0D" w:themeColor="text1" w:themeTint="F2"/>
            <w:szCs w:val="28"/>
          </w:rPr>
          <w:t>/</w:t>
        </w:r>
      </w:hyperlink>
    </w:p>
    <w:p w14:paraId="605CC313"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Электронная коллекция книг издательства </w:t>
      </w:r>
      <w:r>
        <w:rPr>
          <w:rFonts w:ascii="Times New Roman" w:hAnsi="Times New Roman" w:cs="Times New Roman"/>
          <w:color w:val="0D0D0D" w:themeColor="text1" w:themeTint="F2"/>
          <w:szCs w:val="28"/>
          <w:lang w:val="en-US"/>
        </w:rPr>
        <w:t>Springer</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Springer</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eBooks</w:t>
      </w:r>
      <w:r>
        <w:rPr>
          <w:rFonts w:ascii="Times New Roman" w:hAnsi="Times New Roman" w:cs="Times New Roman"/>
          <w:color w:val="0D0D0D" w:themeColor="text1" w:themeTint="F2"/>
          <w:szCs w:val="28"/>
        </w:rPr>
        <w:t xml:space="preserve"> </w:t>
      </w:r>
      <w:hyperlink r:id="rId33">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link</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springer</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com</w:t>
        </w:r>
        <w:r>
          <w:rPr>
            <w:rFonts w:ascii="Times New Roman" w:hAnsi="Times New Roman" w:cs="Times New Roman"/>
            <w:color w:val="0D0D0D" w:themeColor="text1" w:themeTint="F2"/>
            <w:szCs w:val="28"/>
          </w:rPr>
          <w:t>/</w:t>
        </w:r>
      </w:hyperlink>
    </w:p>
    <w:p w14:paraId="61B49341" w14:textId="77777777" w:rsidR="00E23BF6" w:rsidRDefault="00974DE8">
      <w:pPr>
        <w:pStyle w:val="ae"/>
        <w:numPr>
          <w:ilvl w:val="0"/>
          <w:numId w:val="9"/>
        </w:numPr>
        <w:tabs>
          <w:tab w:val="left" w:pos="0"/>
        </w:tabs>
        <w:spacing w:line="360" w:lineRule="auto"/>
        <w:ind w:left="0"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База данных электронной структурированной информации по частным и публичным компаниям России, Украины, Казахстана </w:t>
      </w:r>
      <w:r>
        <w:rPr>
          <w:rFonts w:ascii="Times New Roman" w:hAnsi="Times New Roman" w:cs="Times New Roman"/>
          <w:color w:val="0D0D0D" w:themeColor="text1" w:themeTint="F2"/>
          <w:szCs w:val="28"/>
          <w:lang w:val="en-US"/>
        </w:rPr>
        <w:t>RUSLANA</w:t>
      </w:r>
      <w:r>
        <w:rPr>
          <w:rFonts w:ascii="Times New Roman" w:hAnsi="Times New Roman" w:cs="Times New Roman"/>
          <w:color w:val="0D0D0D" w:themeColor="text1" w:themeTint="F2"/>
          <w:szCs w:val="28"/>
        </w:rPr>
        <w:t xml:space="preserve"> </w:t>
      </w:r>
      <w:hyperlink r:id="rId34">
        <w:r>
          <w:rPr>
            <w:rFonts w:ascii="Times New Roman" w:hAnsi="Times New Roman" w:cs="Times New Roman"/>
            <w:color w:val="0D0D0D" w:themeColor="text1" w:themeTint="F2"/>
            <w:szCs w:val="28"/>
            <w:lang w:val="en-US"/>
          </w:rPr>
          <w:t>https</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ruslana</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bvdep</w:t>
        </w:r>
        <w:proofErr w:type="spellEnd"/>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com</w:t>
        </w:r>
        <w:r>
          <w:rPr>
            <w:rFonts w:ascii="Times New Roman" w:hAnsi="Times New Roman" w:cs="Times New Roman"/>
            <w:color w:val="0D0D0D" w:themeColor="text1" w:themeTint="F2"/>
            <w:szCs w:val="28"/>
          </w:rPr>
          <w:t>/</w:t>
        </w:r>
      </w:hyperlink>
    </w:p>
    <w:p w14:paraId="67821F45"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14.База данных электронной структурированной информации по банкам </w:t>
      </w:r>
      <w:proofErr w:type="spellStart"/>
      <w:r>
        <w:rPr>
          <w:rFonts w:ascii="Times New Roman" w:hAnsi="Times New Roman" w:cs="Times New Roman"/>
          <w:color w:val="0D0D0D" w:themeColor="text1" w:themeTint="F2"/>
          <w:szCs w:val="28"/>
          <w:lang w:val="en-US"/>
        </w:rPr>
        <w:t>Orbis</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Bank</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Focus</w:t>
      </w:r>
      <w:r>
        <w:rPr>
          <w:rFonts w:ascii="Times New Roman" w:hAnsi="Times New Roman" w:cs="Times New Roman"/>
          <w:color w:val="0D0D0D" w:themeColor="text1" w:themeTint="F2"/>
          <w:szCs w:val="28"/>
        </w:rPr>
        <w:t xml:space="preserve"> </w:t>
      </w:r>
      <w:hyperlink r:id="rId35">
        <w:r>
          <w:rPr>
            <w:rFonts w:ascii="Times New Roman" w:hAnsi="Times New Roman" w:cs="Times New Roman"/>
            <w:color w:val="0D0D0D" w:themeColor="text1" w:themeTint="F2"/>
            <w:szCs w:val="28"/>
            <w:u w:val="single"/>
            <w:lang w:val="en-US"/>
          </w:rPr>
          <w:t>https</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orbisbanks</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bvdinfo</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hyperlink>
    </w:p>
    <w:p w14:paraId="05F6812C"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u w:val="single"/>
        </w:rPr>
      </w:pPr>
      <w:r>
        <w:rPr>
          <w:rFonts w:ascii="Times New Roman" w:hAnsi="Times New Roman" w:cs="Times New Roman"/>
          <w:color w:val="0D0D0D" w:themeColor="text1" w:themeTint="F2"/>
          <w:szCs w:val="28"/>
        </w:rPr>
        <w:t xml:space="preserve"> 15.Пакет баз данных компании </w:t>
      </w:r>
      <w:r>
        <w:rPr>
          <w:rFonts w:ascii="Times New Roman" w:hAnsi="Times New Roman" w:cs="Times New Roman"/>
          <w:color w:val="0D0D0D" w:themeColor="text1" w:themeTint="F2"/>
          <w:szCs w:val="28"/>
          <w:lang w:val="en-US"/>
        </w:rPr>
        <w:t>EBSCO</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Publishing</w:t>
      </w:r>
      <w:r>
        <w:rPr>
          <w:rFonts w:ascii="Times New Roman" w:hAnsi="Times New Roman" w:cs="Times New Roman"/>
          <w:color w:val="0D0D0D" w:themeColor="text1" w:themeTint="F2"/>
          <w:szCs w:val="28"/>
        </w:rPr>
        <w:t xml:space="preserve">, крупнейшего </w:t>
      </w:r>
      <w:proofErr w:type="spellStart"/>
      <w:r>
        <w:rPr>
          <w:rFonts w:ascii="Times New Roman" w:hAnsi="Times New Roman" w:cs="Times New Roman"/>
          <w:color w:val="0D0D0D" w:themeColor="text1" w:themeTint="F2"/>
          <w:szCs w:val="28"/>
        </w:rPr>
        <w:t>агрегатора</w:t>
      </w:r>
      <w:proofErr w:type="spellEnd"/>
      <w:r>
        <w:rPr>
          <w:rFonts w:ascii="Times New Roman" w:hAnsi="Times New Roman" w:cs="Times New Roman"/>
          <w:color w:val="0D0D0D" w:themeColor="text1" w:themeTint="F2"/>
          <w:szCs w:val="28"/>
        </w:rPr>
        <w:t xml:space="preserve"> научных ресурсов ведущих издательств мира </w:t>
      </w:r>
      <w:hyperlink r:id="rId36">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search</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ebscohost</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hyperlink>
    </w:p>
    <w:p w14:paraId="5CC62610"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u w:val="single"/>
          <w:lang w:val="en-US"/>
        </w:rPr>
      </w:pPr>
      <w:r>
        <w:rPr>
          <w:rFonts w:ascii="Times New Roman" w:hAnsi="Times New Roman" w:cs="Times New Roman"/>
          <w:color w:val="0D0D0D" w:themeColor="text1" w:themeTint="F2"/>
          <w:szCs w:val="28"/>
          <w:lang w:val="en-US"/>
        </w:rPr>
        <w:t>16.</w:t>
      </w:r>
      <w:r>
        <w:rPr>
          <w:rFonts w:ascii="Times New Roman" w:hAnsi="Times New Roman" w:cs="Times New Roman"/>
          <w:color w:val="0D0D0D" w:themeColor="text1" w:themeTint="F2"/>
          <w:szCs w:val="28"/>
        </w:rPr>
        <w:t>Электронные</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продукты</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издательства</w:t>
      </w:r>
      <w:r>
        <w:rPr>
          <w:rFonts w:ascii="Times New Roman" w:hAnsi="Times New Roman" w:cs="Times New Roman"/>
          <w:color w:val="0D0D0D" w:themeColor="text1" w:themeTint="F2"/>
          <w:szCs w:val="28"/>
          <w:lang w:val="en-US"/>
        </w:rPr>
        <w:t xml:space="preserve"> Elsevier. </w:t>
      </w:r>
      <w:r>
        <w:rPr>
          <w:rFonts w:ascii="Times New Roman" w:hAnsi="Times New Roman" w:cs="Times New Roman"/>
          <w:color w:val="0D0D0D" w:themeColor="text1" w:themeTint="F2"/>
          <w:szCs w:val="28"/>
        </w:rPr>
        <w:t>Коллекции</w:t>
      </w:r>
      <w:r>
        <w:rPr>
          <w:rFonts w:ascii="Times New Roman" w:hAnsi="Times New Roman" w:cs="Times New Roman"/>
          <w:color w:val="0D0D0D" w:themeColor="text1" w:themeTint="F2"/>
          <w:szCs w:val="28"/>
          <w:lang w:val="en-US"/>
        </w:rPr>
        <w:t xml:space="preserve">:    </w:t>
      </w:r>
      <w:proofErr w:type="spellStart"/>
      <w:r>
        <w:rPr>
          <w:rFonts w:ascii="Times New Roman" w:hAnsi="Times New Roman" w:cs="Times New Roman"/>
          <w:color w:val="0D0D0D" w:themeColor="text1" w:themeTint="F2"/>
          <w:szCs w:val="28"/>
          <w:lang w:val="en-US"/>
        </w:rPr>
        <w:t>Busines,management</w:t>
      </w:r>
      <w:proofErr w:type="spellEnd"/>
      <w:r>
        <w:rPr>
          <w:rFonts w:ascii="Times New Roman" w:hAnsi="Times New Roman" w:cs="Times New Roman"/>
          <w:color w:val="0D0D0D" w:themeColor="text1" w:themeTint="F2"/>
          <w:szCs w:val="28"/>
          <w:lang w:val="en-US"/>
        </w:rPr>
        <w:t xml:space="preserve"> and Accounting; Economics, Econometrics and Finance </w:t>
      </w:r>
      <w:hyperlink r:id="rId37">
        <w:r>
          <w:rPr>
            <w:rFonts w:ascii="Times New Roman" w:hAnsi="Times New Roman" w:cs="Times New Roman"/>
            <w:color w:val="0D0D0D" w:themeColor="text1" w:themeTint="F2"/>
            <w:szCs w:val="28"/>
            <w:u w:val="single"/>
            <w:lang w:val="en-US"/>
          </w:rPr>
          <w:t>http://www.sciencedirect.com/</w:t>
        </w:r>
      </w:hyperlink>
    </w:p>
    <w:p w14:paraId="38AF0CAE"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lastRenderedPageBreak/>
        <w:t xml:space="preserve">17. </w:t>
      </w:r>
      <w:r>
        <w:rPr>
          <w:rFonts w:ascii="Times New Roman" w:hAnsi="Times New Roman" w:cs="Times New Roman"/>
          <w:color w:val="0D0D0D" w:themeColor="text1" w:themeTint="F2"/>
          <w:szCs w:val="28"/>
        </w:rPr>
        <w:t>Базы</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данных</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научных</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журналов</w:t>
      </w:r>
      <w:r>
        <w:rPr>
          <w:rFonts w:ascii="Times New Roman" w:hAnsi="Times New Roman" w:cs="Times New Roman"/>
          <w:color w:val="0D0D0D" w:themeColor="text1" w:themeTint="F2"/>
          <w:szCs w:val="28"/>
          <w:lang w:val="en-US"/>
        </w:rPr>
        <w:t xml:space="preserve"> </w:t>
      </w:r>
      <w:r>
        <w:rPr>
          <w:rFonts w:ascii="Times New Roman" w:hAnsi="Times New Roman" w:cs="Times New Roman"/>
          <w:color w:val="0D0D0D" w:themeColor="text1" w:themeTint="F2"/>
          <w:szCs w:val="28"/>
        </w:rPr>
        <w:t>издательства</w:t>
      </w:r>
      <w:r>
        <w:rPr>
          <w:rFonts w:ascii="Times New Roman" w:hAnsi="Times New Roman" w:cs="Times New Roman"/>
          <w:color w:val="0D0D0D" w:themeColor="text1" w:themeTint="F2"/>
          <w:szCs w:val="28"/>
          <w:lang w:val="en-US"/>
        </w:rPr>
        <w:t xml:space="preserve"> Emerald (Accounting, Finance &amp; Economics Collection; Business, Management &amp; Strategy Collection) http//www.emeraldgrouppublishing.com/products/collections/</w:t>
      </w:r>
    </w:p>
    <w:p w14:paraId="2E863306"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u w:val="single"/>
        </w:rPr>
      </w:pPr>
      <w:r>
        <w:rPr>
          <w:rFonts w:ascii="Times New Roman" w:hAnsi="Times New Roman" w:cs="Times New Roman"/>
          <w:color w:val="0D0D0D" w:themeColor="text1" w:themeTint="F2"/>
          <w:szCs w:val="28"/>
        </w:rPr>
        <w:t xml:space="preserve">18. Видеотека учебных фильмов «Решение» (тематические коллекции «Менеджмент», «Маркетинг». Коммерция. Логистика», «Юриспруденция» </w:t>
      </w:r>
      <w:hyperlink r:id="rId38">
        <w:r>
          <w:rPr>
            <w:rFonts w:ascii="Times New Roman" w:hAnsi="Times New Roman" w:cs="Times New Roman"/>
            <w:color w:val="0D0D0D" w:themeColor="text1" w:themeTint="F2"/>
            <w:szCs w:val="28"/>
            <w:u w:val="single"/>
            <w:lang w:val="en-US"/>
          </w:rPr>
          <w:t>http</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eduvideo</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online</w:t>
        </w:r>
        <w:r>
          <w:rPr>
            <w:rFonts w:ascii="Times New Roman" w:hAnsi="Times New Roman" w:cs="Times New Roman"/>
            <w:color w:val="0D0D0D" w:themeColor="text1" w:themeTint="F2"/>
            <w:szCs w:val="28"/>
            <w:u w:val="single"/>
          </w:rPr>
          <w:t>/</w:t>
        </w:r>
      </w:hyperlink>
    </w:p>
    <w:p w14:paraId="6D602F6A"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19. База данных </w:t>
      </w:r>
      <w:r>
        <w:rPr>
          <w:rFonts w:ascii="Times New Roman" w:hAnsi="Times New Roman" w:cs="Times New Roman"/>
          <w:color w:val="0D0D0D" w:themeColor="text1" w:themeTint="F2"/>
          <w:szCs w:val="28"/>
          <w:lang w:val="en-US"/>
        </w:rPr>
        <w:t>Business</w:t>
      </w:r>
      <w:r>
        <w:rPr>
          <w:rFonts w:ascii="Times New Roman" w:hAnsi="Times New Roman" w:cs="Times New Roman"/>
          <w:color w:val="0D0D0D" w:themeColor="text1" w:themeTint="F2"/>
          <w:szCs w:val="28"/>
        </w:rPr>
        <w:t xml:space="preserve"> </w:t>
      </w:r>
      <w:proofErr w:type="spellStart"/>
      <w:r>
        <w:rPr>
          <w:rFonts w:ascii="Times New Roman" w:hAnsi="Times New Roman" w:cs="Times New Roman"/>
          <w:color w:val="0D0D0D" w:themeColor="text1" w:themeTint="F2"/>
          <w:szCs w:val="28"/>
          <w:lang w:val="en-US"/>
        </w:rPr>
        <w:t>Ebook</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Subscription</w:t>
      </w:r>
      <w:r>
        <w:rPr>
          <w:rFonts w:ascii="Times New Roman" w:hAnsi="Times New Roman" w:cs="Times New Roman"/>
          <w:color w:val="0D0D0D" w:themeColor="text1" w:themeTint="F2"/>
          <w:szCs w:val="28"/>
        </w:rPr>
        <w:t xml:space="preserve"> на платформе </w:t>
      </w:r>
      <w:proofErr w:type="spellStart"/>
      <w:r>
        <w:rPr>
          <w:rFonts w:ascii="Times New Roman" w:hAnsi="Times New Roman" w:cs="Times New Roman"/>
          <w:color w:val="0D0D0D" w:themeColor="text1" w:themeTint="F2"/>
          <w:szCs w:val="28"/>
          <w:lang w:val="en-US"/>
        </w:rPr>
        <w:t>Ebook</w:t>
      </w:r>
      <w:proofErr w:type="spellEnd"/>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Central</w:t>
      </w:r>
      <w:r>
        <w:rPr>
          <w:rFonts w:ascii="Times New Roman" w:hAnsi="Times New Roman" w:cs="Times New Roman"/>
          <w:color w:val="0D0D0D" w:themeColor="text1" w:themeTint="F2"/>
          <w:szCs w:val="28"/>
        </w:rPr>
        <w:t xml:space="preserve"> компании </w:t>
      </w:r>
      <w:r>
        <w:rPr>
          <w:rFonts w:ascii="Times New Roman" w:hAnsi="Times New Roman" w:cs="Times New Roman"/>
          <w:color w:val="0D0D0D" w:themeColor="text1" w:themeTint="F2"/>
          <w:szCs w:val="28"/>
          <w:lang w:val="en-US"/>
        </w:rPr>
        <w:t>ProQuest</w:t>
      </w:r>
      <w:r>
        <w:rPr>
          <w:rFonts w:ascii="Times New Roman" w:hAnsi="Times New Roman" w:cs="Times New Roman"/>
          <w:color w:val="0D0D0D" w:themeColor="text1" w:themeTint="F2"/>
          <w:szCs w:val="28"/>
        </w:rPr>
        <w:t xml:space="preserve"> </w:t>
      </w:r>
      <w:hyperlink r:id="rId39">
        <w:r>
          <w:rPr>
            <w:rFonts w:ascii="Times New Roman" w:hAnsi="Times New Roman" w:cs="Times New Roman"/>
            <w:color w:val="0D0D0D" w:themeColor="text1" w:themeTint="F2"/>
            <w:szCs w:val="28"/>
            <w:u w:val="single"/>
            <w:lang w:val="en-US"/>
          </w:rPr>
          <w:t>https</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ebookcentral</w:t>
        </w:r>
        <w:proofErr w:type="spellEnd"/>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proquest</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lib</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faru</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home</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action</w:t>
        </w:r>
      </w:hyperlink>
    </w:p>
    <w:p w14:paraId="1E07E53A"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 xml:space="preserve">20. JSTOR Arts &amp; Sciences I Collection </w:t>
      </w:r>
      <w:hyperlink r:id="rId40">
        <w:r>
          <w:rPr>
            <w:rFonts w:ascii="Times New Roman" w:hAnsi="Times New Roman" w:cs="Times New Roman"/>
            <w:color w:val="0D0D0D" w:themeColor="text1" w:themeTint="F2"/>
            <w:szCs w:val="28"/>
            <w:u w:val="single"/>
            <w:lang w:val="en-US"/>
          </w:rPr>
          <w:t>http://jstor.org</w:t>
        </w:r>
      </w:hyperlink>
    </w:p>
    <w:p w14:paraId="2FF1B551"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21.Коллекция научных журналов </w:t>
      </w:r>
      <w:r>
        <w:rPr>
          <w:rFonts w:ascii="Times New Roman" w:hAnsi="Times New Roman" w:cs="Times New Roman"/>
          <w:color w:val="0D0D0D" w:themeColor="text1" w:themeTint="F2"/>
          <w:szCs w:val="28"/>
          <w:lang w:val="en-US"/>
        </w:rPr>
        <w:t>Oxford</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University</w:t>
      </w: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Press</w:t>
      </w:r>
      <w:r>
        <w:rPr>
          <w:rFonts w:ascii="Times New Roman" w:hAnsi="Times New Roman" w:cs="Times New Roman"/>
          <w:color w:val="0D0D0D" w:themeColor="text1" w:themeTint="F2"/>
          <w:szCs w:val="28"/>
        </w:rPr>
        <w:t xml:space="preserve"> </w:t>
      </w:r>
      <w:hyperlink r:id="rId41">
        <w:r>
          <w:rPr>
            <w:rFonts w:ascii="Times New Roman" w:hAnsi="Times New Roman" w:cs="Times New Roman"/>
            <w:color w:val="0D0D0D" w:themeColor="text1" w:themeTint="F2"/>
            <w:szCs w:val="28"/>
            <w:u w:val="single"/>
            <w:lang w:val="en-US"/>
          </w:rPr>
          <w:t>https</w:t>
        </w:r>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academic</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oup</w:t>
        </w:r>
        <w:proofErr w:type="spellEnd"/>
        <w:r>
          <w:rPr>
            <w:rFonts w:ascii="Times New Roman" w:hAnsi="Times New Roman" w:cs="Times New Roman"/>
            <w:color w:val="0D0D0D" w:themeColor="text1" w:themeTint="F2"/>
            <w:szCs w:val="28"/>
            <w:u w:val="single"/>
          </w:rPr>
          <w:t>.</w:t>
        </w:r>
        <w:r>
          <w:rPr>
            <w:rFonts w:ascii="Times New Roman" w:hAnsi="Times New Roman" w:cs="Times New Roman"/>
            <w:color w:val="0D0D0D" w:themeColor="text1" w:themeTint="F2"/>
            <w:szCs w:val="28"/>
            <w:u w:val="single"/>
            <w:lang w:val="en-US"/>
          </w:rPr>
          <w:t>com</w:t>
        </w:r>
        <w:r>
          <w:rPr>
            <w:rFonts w:ascii="Times New Roman" w:hAnsi="Times New Roman" w:cs="Times New Roman"/>
            <w:color w:val="0D0D0D" w:themeColor="text1" w:themeTint="F2"/>
            <w:szCs w:val="28"/>
            <w:u w:val="single"/>
          </w:rPr>
          <w:t>/</w:t>
        </w:r>
        <w:proofErr w:type="spellStart"/>
        <w:r>
          <w:rPr>
            <w:rFonts w:ascii="Times New Roman" w:hAnsi="Times New Roman" w:cs="Times New Roman"/>
            <w:color w:val="0D0D0D" w:themeColor="text1" w:themeTint="F2"/>
            <w:szCs w:val="28"/>
            <w:u w:val="single"/>
            <w:lang w:val="en-US"/>
          </w:rPr>
          <w:t>jounals</w:t>
        </w:r>
        <w:proofErr w:type="spellEnd"/>
        <w:r>
          <w:rPr>
            <w:rFonts w:ascii="Times New Roman" w:hAnsi="Times New Roman" w:cs="Times New Roman"/>
            <w:color w:val="0D0D0D" w:themeColor="text1" w:themeTint="F2"/>
            <w:szCs w:val="28"/>
            <w:u w:val="single"/>
          </w:rPr>
          <w:t>/</w:t>
        </w:r>
      </w:hyperlink>
    </w:p>
    <w:p w14:paraId="66C5B6B2" w14:textId="77777777" w:rsidR="00E23BF6" w:rsidRDefault="00974DE8">
      <w:pPr>
        <w:tabs>
          <w:tab w:val="left" w:pos="0"/>
        </w:tabs>
        <w:spacing w:line="360" w:lineRule="auto"/>
        <w:ind w:firstLine="709"/>
        <w:jc w:val="both"/>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22.Информационный ресурс, содержащий информацию о зарегистрированных юридических лицах и индивидуальных предпринимателях («СПАРК») </w:t>
      </w:r>
      <w:r>
        <w:rPr>
          <w:rFonts w:ascii="Times New Roman" w:hAnsi="Times New Roman" w:cs="Times New Roman"/>
          <w:color w:val="0D0D0D" w:themeColor="text1" w:themeTint="F2"/>
          <w:szCs w:val="28"/>
          <w:lang w:val="en-US"/>
        </w:rPr>
        <w:t>http</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www</w:t>
      </w:r>
      <w:r>
        <w:rPr>
          <w:rFonts w:ascii="Times New Roman" w:hAnsi="Times New Roman" w:cs="Times New Roman"/>
          <w:color w:val="0D0D0D" w:themeColor="text1" w:themeTint="F2"/>
          <w:szCs w:val="28"/>
        </w:rPr>
        <w:t>.</w:t>
      </w:r>
      <w:r>
        <w:rPr>
          <w:rFonts w:ascii="Times New Roman" w:hAnsi="Times New Roman" w:cs="Times New Roman"/>
          <w:color w:val="0D0D0D" w:themeColor="text1" w:themeTint="F2"/>
          <w:szCs w:val="28"/>
          <w:lang w:val="en-US"/>
        </w:rPr>
        <w:t>spark</w:t>
      </w:r>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interfax</w:t>
      </w:r>
      <w:proofErr w:type="spellEnd"/>
      <w:r>
        <w:rPr>
          <w:rFonts w:ascii="Times New Roman" w:hAnsi="Times New Roman" w:cs="Times New Roman"/>
          <w:color w:val="0D0D0D" w:themeColor="text1" w:themeTint="F2"/>
          <w:szCs w:val="28"/>
        </w:rPr>
        <w:t>.</w:t>
      </w:r>
      <w:proofErr w:type="spellStart"/>
      <w:r>
        <w:rPr>
          <w:rFonts w:ascii="Times New Roman" w:hAnsi="Times New Roman" w:cs="Times New Roman"/>
          <w:color w:val="0D0D0D" w:themeColor="text1" w:themeTint="F2"/>
          <w:szCs w:val="28"/>
          <w:lang w:val="en-US"/>
        </w:rPr>
        <w:t>ru</w:t>
      </w:r>
      <w:proofErr w:type="spellEnd"/>
      <w:r>
        <w:rPr>
          <w:rFonts w:ascii="Times New Roman" w:hAnsi="Times New Roman" w:cs="Times New Roman"/>
          <w:color w:val="0000FF"/>
          <w:u w:val="single"/>
        </w:rPr>
        <w:t xml:space="preserve"> </w:t>
      </w:r>
    </w:p>
    <w:p w14:paraId="49FEB570" w14:textId="77777777" w:rsidR="00E23BF6" w:rsidRDefault="00E23BF6">
      <w:pPr>
        <w:tabs>
          <w:tab w:val="left" w:pos="851"/>
        </w:tabs>
        <w:spacing w:line="360" w:lineRule="auto"/>
        <w:jc w:val="both"/>
        <w:rPr>
          <w:rFonts w:ascii="Times New Roman" w:hAnsi="Times New Roman" w:cs="Times New Roman"/>
          <w:b/>
          <w:szCs w:val="28"/>
        </w:rPr>
      </w:pPr>
    </w:p>
    <w:p w14:paraId="445D07F2" w14:textId="77777777" w:rsidR="00E23BF6" w:rsidRDefault="00974DE8">
      <w:pPr>
        <w:tabs>
          <w:tab w:val="left" w:pos="851"/>
        </w:tabs>
        <w:spacing w:line="360" w:lineRule="auto"/>
        <w:jc w:val="both"/>
        <w:rPr>
          <w:rFonts w:ascii="Times New Roman" w:hAnsi="Times New Roman" w:cs="Times New Roman"/>
          <w:b/>
        </w:rPr>
      </w:pPr>
      <w:bookmarkStart w:id="36" w:name="_Toc418076203"/>
      <w:r>
        <w:rPr>
          <w:rFonts w:ascii="Times New Roman" w:hAnsi="Times New Roman" w:cs="Times New Roman"/>
          <w:b/>
          <w:szCs w:val="28"/>
        </w:rPr>
        <w:t>10. Методические указания для обучающихся по освоению дисциплины</w:t>
      </w:r>
      <w:bookmarkEnd w:id="36"/>
    </w:p>
    <w:p w14:paraId="4006A468" w14:textId="77777777" w:rsidR="00E23BF6" w:rsidRDefault="00974DE8">
      <w:pPr>
        <w:spacing w:line="360" w:lineRule="auto"/>
        <w:ind w:right="-5" w:firstLine="547"/>
        <w:jc w:val="both"/>
        <w:rPr>
          <w:rFonts w:ascii="Times New Roman" w:hAnsi="Times New Roman" w:cs="Times New Roman"/>
        </w:rPr>
      </w:pPr>
      <w:r>
        <w:rPr>
          <w:rFonts w:ascii="Times New Roman" w:hAnsi="Times New Roman" w:cs="Times New Roman"/>
          <w:i/>
          <w:color w:val="FF0000"/>
          <w:sz w:val="24"/>
          <w:szCs w:val="28"/>
        </w:rPr>
        <w:tab/>
      </w:r>
      <w:r>
        <w:rPr>
          <w:rFonts w:ascii="Times New Roman" w:hAnsi="Times New Roman" w:cs="Times New Roman"/>
          <w:szCs w:val="28"/>
        </w:rPr>
        <w:t>Целью методических рекомендаций для обучающихся является обеспечение оптимальной организации процесса изучения дисциплины и выполнения различных форм самостоятельной работы.</w:t>
      </w:r>
      <w:r>
        <w:rPr>
          <w:rFonts w:ascii="Times New Roman" w:hAnsi="Times New Roman" w:cs="Times New Roman"/>
        </w:rPr>
        <w:t xml:space="preserve"> </w:t>
      </w:r>
    </w:p>
    <w:p w14:paraId="59DE0D49" w14:textId="19C7BA6B" w:rsidR="00E23BF6" w:rsidRDefault="00974DE8">
      <w:pPr>
        <w:spacing w:line="360" w:lineRule="auto"/>
        <w:ind w:right="-5" w:firstLine="547"/>
        <w:jc w:val="both"/>
        <w:rPr>
          <w:rFonts w:ascii="Times New Roman" w:hAnsi="Times New Roman" w:cs="Times New Roman"/>
        </w:rPr>
      </w:pPr>
      <w:r>
        <w:rPr>
          <w:rFonts w:ascii="Times New Roman" w:hAnsi="Times New Roman" w:cs="Times New Roman"/>
        </w:rPr>
        <w:t>Изучение дисциплины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 «Государственно-частное партнерство».</w:t>
      </w:r>
    </w:p>
    <w:p w14:paraId="36B08BC0" w14:textId="77777777" w:rsidR="00E23BF6" w:rsidRDefault="00974DE8">
      <w:pPr>
        <w:spacing w:before="120" w:after="120" w:line="360" w:lineRule="auto"/>
        <w:ind w:firstLine="709"/>
        <w:jc w:val="both"/>
        <w:rPr>
          <w:rFonts w:ascii="Times New Roman" w:hAnsi="Times New Roman" w:cs="Times New Roman"/>
          <w:b/>
          <w:color w:val="000000"/>
          <w:szCs w:val="28"/>
        </w:rPr>
      </w:pPr>
      <w:r>
        <w:rPr>
          <w:rFonts w:ascii="Times New Roman" w:hAnsi="Times New Roman" w:cs="Times New Roman"/>
          <w:b/>
          <w:color w:val="000000"/>
          <w:szCs w:val="28"/>
        </w:rPr>
        <w:t xml:space="preserve">Методические рекомендации по подготовке к контрольной работе  </w:t>
      </w:r>
    </w:p>
    <w:p w14:paraId="2DEE239C"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Цель контрольной работы – формирование учебно-исследовательских навыков, закрепление умений самостоятельно работать с различными источниками информации, текущий контроль успеваемости.</w:t>
      </w:r>
    </w:p>
    <w:p w14:paraId="23D8EFDD"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Контрольная работа состоит из 1 теоретического вопроса и 3 тестовых заданий. </w:t>
      </w:r>
    </w:p>
    <w:p w14:paraId="5476C31B"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Примерные задания контрольной работы размещены в разделе 7.3.</w:t>
      </w:r>
    </w:p>
    <w:p w14:paraId="6B27CA22"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Требования к выполнению контрольной работы:</w:t>
      </w:r>
    </w:p>
    <w:p w14:paraId="708266B2" w14:textId="77777777" w:rsidR="00E23BF6" w:rsidRDefault="00974DE8">
      <w:pPr>
        <w:numPr>
          <w:ilvl w:val="0"/>
          <w:numId w:val="5"/>
        </w:numPr>
        <w:tabs>
          <w:tab w:val="left" w:pos="993"/>
        </w:tabs>
        <w:spacing w:line="360" w:lineRule="auto"/>
        <w:ind w:left="0" w:firstLine="709"/>
        <w:jc w:val="both"/>
        <w:rPr>
          <w:rFonts w:ascii="Times New Roman" w:hAnsi="Times New Roman" w:cs="Times New Roman"/>
          <w:szCs w:val="28"/>
        </w:rPr>
      </w:pPr>
      <w:r>
        <w:rPr>
          <w:rFonts w:ascii="Times New Roman" w:hAnsi="Times New Roman" w:cs="Times New Roman"/>
          <w:szCs w:val="28"/>
        </w:rPr>
        <w:t>самостоятельность выполнения;</w:t>
      </w:r>
    </w:p>
    <w:p w14:paraId="55AAADAE" w14:textId="77777777" w:rsidR="00E23BF6" w:rsidRDefault="00974DE8">
      <w:pPr>
        <w:numPr>
          <w:ilvl w:val="0"/>
          <w:numId w:val="5"/>
        </w:numPr>
        <w:tabs>
          <w:tab w:val="left" w:pos="993"/>
        </w:tabs>
        <w:spacing w:line="360" w:lineRule="auto"/>
        <w:ind w:left="0" w:firstLine="709"/>
        <w:jc w:val="both"/>
        <w:rPr>
          <w:rFonts w:ascii="Times New Roman" w:hAnsi="Times New Roman" w:cs="Times New Roman"/>
          <w:szCs w:val="28"/>
        </w:rPr>
      </w:pPr>
      <w:r>
        <w:rPr>
          <w:rFonts w:ascii="Times New Roman" w:hAnsi="Times New Roman" w:cs="Times New Roman"/>
          <w:szCs w:val="28"/>
        </w:rPr>
        <w:t>чёткость и последовательность изложения материала;</w:t>
      </w:r>
    </w:p>
    <w:p w14:paraId="0FD5BF29" w14:textId="77777777" w:rsidR="00E23BF6" w:rsidRDefault="00974DE8">
      <w:pPr>
        <w:numPr>
          <w:ilvl w:val="0"/>
          <w:numId w:val="5"/>
        </w:numPr>
        <w:tabs>
          <w:tab w:val="left" w:pos="993"/>
        </w:tabs>
        <w:spacing w:line="360" w:lineRule="auto"/>
        <w:ind w:left="0" w:firstLine="709"/>
        <w:jc w:val="both"/>
        <w:rPr>
          <w:rFonts w:ascii="Times New Roman" w:hAnsi="Times New Roman" w:cs="Times New Roman"/>
          <w:szCs w:val="28"/>
        </w:rPr>
      </w:pPr>
      <w:r>
        <w:rPr>
          <w:rFonts w:ascii="Times New Roman" w:hAnsi="Times New Roman" w:cs="Times New Roman"/>
          <w:szCs w:val="28"/>
        </w:rPr>
        <w:t>наличие обобщений и выводов, сделанных на основе изучения информационных источников по данной теме.</w:t>
      </w:r>
    </w:p>
    <w:p w14:paraId="16133E4C" w14:textId="77777777" w:rsidR="00E23BF6" w:rsidRDefault="00974DE8">
      <w:pPr>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Методические рекомендации по подготовке к дискуссии и деловой игре (решению кейсов и др.) </w:t>
      </w:r>
    </w:p>
    <w:p w14:paraId="7B49982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Задачами проведения кейсов и деловых игр являются проведение систематического анализа и оценки знаний как каждого </w:t>
      </w:r>
      <w:r>
        <w:rPr>
          <w:rFonts w:ascii="Times New Roman" w:hAnsi="Times New Roman" w:cs="Times New Roman"/>
          <w:color w:val="000000"/>
        </w:rPr>
        <w:t>обучающегося</w:t>
      </w:r>
      <w:r>
        <w:rPr>
          <w:rFonts w:ascii="Times New Roman" w:hAnsi="Times New Roman" w:cs="Times New Roman"/>
          <w:szCs w:val="28"/>
        </w:rPr>
        <w:t xml:space="preserve"> по пройденному материалу, так и группы в целом. Поэтому проведение кейсов основано на формировании соответствующих компетенций и навыков у </w:t>
      </w:r>
      <w:r>
        <w:rPr>
          <w:rFonts w:ascii="Times New Roman" w:hAnsi="Times New Roman" w:cs="Times New Roman"/>
          <w:color w:val="000000"/>
        </w:rPr>
        <w:t>обучающихся</w:t>
      </w:r>
      <w:r>
        <w:rPr>
          <w:rFonts w:ascii="Times New Roman" w:hAnsi="Times New Roman" w:cs="Times New Roman"/>
          <w:szCs w:val="28"/>
        </w:rPr>
        <w:t>, позволяющих решать поставленные перед ними задачи, в том числе формирование умений:</w:t>
      </w:r>
    </w:p>
    <w:p w14:paraId="515E6F33"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по поиску среди представленного массива информации в материалах по кейсу нужной и главной для решения задачи, и ответа на вопросы,</w:t>
      </w:r>
    </w:p>
    <w:p w14:paraId="2EDCD45D"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находить верное решение задачи за определенное время,</w:t>
      </w:r>
    </w:p>
    <w:p w14:paraId="68CBCFA5"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способности работать в команде (группе) и брать на себя ответственность за работу каждого члена команды (группы),</w:t>
      </w:r>
    </w:p>
    <w:p w14:paraId="6DE9E14D"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t>по самостоятельному принятию решений в стандартных и нестандартных ситуациях и ответственности за них,</w:t>
      </w:r>
    </w:p>
    <w:p w14:paraId="40754A8C" w14:textId="77777777" w:rsidR="00E23BF6" w:rsidRDefault="00974DE8">
      <w:pPr>
        <w:numPr>
          <w:ilvl w:val="0"/>
          <w:numId w:val="6"/>
        </w:numPr>
        <w:spacing w:line="360" w:lineRule="auto"/>
        <w:ind w:left="0" w:firstLine="426"/>
        <w:jc w:val="both"/>
        <w:rPr>
          <w:rFonts w:ascii="Times New Roman" w:hAnsi="Times New Roman" w:cs="Times New Roman"/>
          <w:szCs w:val="28"/>
        </w:rPr>
      </w:pPr>
      <w:r>
        <w:rPr>
          <w:rFonts w:ascii="Times New Roman" w:hAnsi="Times New Roman" w:cs="Times New Roman"/>
          <w:szCs w:val="28"/>
        </w:rPr>
        <w:lastRenderedPageBreak/>
        <w:t>разумному использованию и применению рекомендуемой литературы и источников информационно-коммуникационных технологий для подготовки к кейсам.</w:t>
      </w:r>
    </w:p>
    <w:p w14:paraId="6EB9B533"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 основе занятий с </w:t>
      </w:r>
      <w:r>
        <w:rPr>
          <w:rFonts w:ascii="Times New Roman" w:hAnsi="Times New Roman" w:cs="Times New Roman"/>
          <w:color w:val="000000"/>
        </w:rPr>
        <w:t xml:space="preserve">обучающимися </w:t>
      </w:r>
      <w:r>
        <w:rPr>
          <w:rFonts w:ascii="Times New Roman" w:hAnsi="Times New Roman" w:cs="Times New Roman"/>
          <w:szCs w:val="28"/>
        </w:rPr>
        <w:t xml:space="preserve">по форме кейса (деловой игры) лежит имитационное моделирование на основе анализа конкретных примеров или использование существующих материалов и документации по реальным проектам ГЧП, реализуемым или планируемым к реализации на территории Российской Федерации и за рубежом. </w:t>
      </w:r>
    </w:p>
    <w:p w14:paraId="65694549" w14:textId="77777777" w:rsidR="00E23BF6" w:rsidRDefault="00974DE8">
      <w:pPr>
        <w:spacing w:line="360" w:lineRule="auto"/>
        <w:ind w:firstLine="709"/>
        <w:jc w:val="both"/>
        <w:rPr>
          <w:rFonts w:ascii="Times New Roman" w:hAnsi="Times New Roman" w:cs="Times New Roman"/>
          <w:szCs w:val="28"/>
        </w:rPr>
      </w:pPr>
      <w:r>
        <w:rPr>
          <w:rFonts w:ascii="Times New Roman" w:hAnsi="Times New Roman" w:cs="Times New Roman"/>
          <w:szCs w:val="28"/>
        </w:rPr>
        <w:t>Во время проведения кейсов (деловых игр) за счет их ориентации на реальных и практических примерах по проектам ГЧП обучающиеся смогут применить теоретические знания, полученные во время лекций и самостоятельного обучения, в прикладной сфере и конкретной практической деятельности.</w:t>
      </w:r>
    </w:p>
    <w:p w14:paraId="1293E0C2" w14:textId="77777777" w:rsidR="00E23BF6" w:rsidRDefault="00974DE8">
      <w:pPr>
        <w:pStyle w:val="1"/>
        <w:spacing w:after="0" w:line="276" w:lineRule="auto"/>
        <w:jc w:val="both"/>
        <w:rPr>
          <w:rFonts w:ascii="Times New Roman" w:hAnsi="Times New Roman" w:cs="Times New Roman"/>
          <w:sz w:val="28"/>
          <w:szCs w:val="28"/>
        </w:rPr>
      </w:pPr>
      <w:bookmarkStart w:id="37" w:name="_Toc117172257"/>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4E2220C8" w14:textId="77777777" w:rsidR="00E23BF6" w:rsidRDefault="00974DE8">
      <w:pPr>
        <w:pStyle w:val="1"/>
        <w:spacing w:after="0" w:line="360" w:lineRule="auto"/>
        <w:jc w:val="both"/>
        <w:rPr>
          <w:rFonts w:ascii="Times New Roman" w:hAnsi="Times New Roman" w:cs="Times New Roman"/>
          <w:sz w:val="28"/>
          <w:szCs w:val="28"/>
        </w:rPr>
      </w:pPr>
      <w:bookmarkStart w:id="38" w:name="_Toc1463692"/>
      <w:bookmarkStart w:id="39" w:name="_Toc1468484"/>
      <w:bookmarkStart w:id="40" w:name="_Toc4495964"/>
      <w:bookmarkStart w:id="41" w:name="_Toc8740995"/>
      <w:bookmarkStart w:id="42" w:name="_Toc117172258"/>
      <w:r>
        <w:rPr>
          <w:rFonts w:ascii="Times New Roman" w:hAnsi="Times New Roman" w:cs="Times New Roman"/>
          <w:sz w:val="28"/>
          <w:szCs w:val="28"/>
        </w:rPr>
        <w:t>11.1. Комплект лицензионного программного обеспечения:</w:t>
      </w:r>
      <w:bookmarkEnd w:id="38"/>
      <w:bookmarkEnd w:id="39"/>
      <w:bookmarkEnd w:id="40"/>
      <w:bookmarkEnd w:id="41"/>
      <w:bookmarkEnd w:id="42"/>
    </w:p>
    <w:p w14:paraId="0E507C3D" w14:textId="77777777" w:rsidR="00E23BF6" w:rsidRPr="001C7B72" w:rsidRDefault="00974DE8">
      <w:pPr>
        <w:shd w:val="clear" w:color="auto" w:fill="FFFFFF"/>
        <w:spacing w:line="360" w:lineRule="auto"/>
        <w:rPr>
          <w:rFonts w:ascii="Times New Roman" w:hAnsi="Times New Roman" w:cs="Times New Roman"/>
          <w:color w:val="1B1B1D"/>
          <w:szCs w:val="28"/>
        </w:rPr>
      </w:pPr>
      <w:r>
        <w:rPr>
          <w:rFonts w:ascii="Times New Roman" w:hAnsi="Times New Roman" w:cs="Times New Roman"/>
          <w:color w:val="1B1B1D"/>
          <w:szCs w:val="28"/>
        </w:rPr>
        <w:t xml:space="preserve">     </w:t>
      </w:r>
      <w:r w:rsidRPr="001C7B72">
        <w:rPr>
          <w:rFonts w:ascii="Times New Roman" w:hAnsi="Times New Roman" w:cs="Times New Roman"/>
          <w:color w:val="1B1B1D"/>
          <w:szCs w:val="28"/>
        </w:rPr>
        <w:t xml:space="preserve">1. </w:t>
      </w:r>
      <w:r>
        <w:rPr>
          <w:rFonts w:ascii="Times New Roman" w:hAnsi="Times New Roman" w:cs="Times New Roman"/>
          <w:color w:val="1B1B1D"/>
          <w:szCs w:val="28"/>
          <w:lang w:val="en-US"/>
        </w:rPr>
        <w:t>Windows</w:t>
      </w:r>
      <w:r w:rsidRPr="001C7B72">
        <w:rPr>
          <w:rFonts w:ascii="Times New Roman" w:hAnsi="Times New Roman" w:cs="Times New Roman"/>
          <w:color w:val="1B1B1D"/>
          <w:szCs w:val="28"/>
        </w:rPr>
        <w:t xml:space="preserve">, </w:t>
      </w:r>
      <w:r>
        <w:rPr>
          <w:rFonts w:ascii="Times New Roman" w:hAnsi="Times New Roman" w:cs="Times New Roman"/>
          <w:color w:val="1B1B1D"/>
          <w:szCs w:val="28"/>
          <w:lang w:val="en-US"/>
        </w:rPr>
        <w:t>Microsoft</w:t>
      </w:r>
      <w:r w:rsidRPr="001C7B72">
        <w:rPr>
          <w:rFonts w:ascii="Times New Roman" w:hAnsi="Times New Roman" w:cs="Times New Roman"/>
          <w:color w:val="1B1B1D"/>
          <w:szCs w:val="28"/>
        </w:rPr>
        <w:t xml:space="preserve"> </w:t>
      </w:r>
      <w:r>
        <w:rPr>
          <w:rFonts w:ascii="Times New Roman" w:hAnsi="Times New Roman" w:cs="Times New Roman"/>
          <w:color w:val="1B1B1D"/>
          <w:szCs w:val="28"/>
          <w:lang w:val="en-US"/>
        </w:rPr>
        <w:t>Office</w:t>
      </w:r>
      <w:r w:rsidRPr="001C7B72">
        <w:rPr>
          <w:rFonts w:ascii="Times New Roman" w:hAnsi="Times New Roman" w:cs="Times New Roman"/>
          <w:color w:val="1B1B1D"/>
          <w:szCs w:val="28"/>
        </w:rPr>
        <w:t>;</w:t>
      </w:r>
    </w:p>
    <w:p w14:paraId="40BAF2FF" w14:textId="77777777" w:rsidR="00E23BF6" w:rsidRPr="001C7B72" w:rsidRDefault="00974DE8">
      <w:pPr>
        <w:shd w:val="clear" w:color="auto" w:fill="FFFFFF"/>
        <w:spacing w:line="360" w:lineRule="auto"/>
        <w:rPr>
          <w:rFonts w:ascii="Times New Roman" w:hAnsi="Times New Roman" w:cs="Times New Roman"/>
          <w:color w:val="1B1B1D"/>
          <w:szCs w:val="28"/>
        </w:rPr>
      </w:pPr>
      <w:r w:rsidRPr="001C7B72">
        <w:rPr>
          <w:rFonts w:ascii="Times New Roman" w:hAnsi="Times New Roman" w:cs="Times New Roman"/>
          <w:color w:val="1B1B1D"/>
          <w:szCs w:val="28"/>
        </w:rPr>
        <w:t xml:space="preserve">     2. </w:t>
      </w:r>
      <w:r>
        <w:rPr>
          <w:rFonts w:ascii="Times New Roman" w:hAnsi="Times New Roman" w:cs="Times New Roman"/>
          <w:color w:val="1B1B1D"/>
          <w:szCs w:val="28"/>
        </w:rPr>
        <w:t>Антивирус</w:t>
      </w:r>
      <w:r>
        <w:rPr>
          <w:rFonts w:ascii="Times New Roman" w:hAnsi="Times New Roman" w:cs="Times New Roman"/>
          <w:color w:val="1B1B1D"/>
          <w:szCs w:val="28"/>
          <w:lang w:val="en-US"/>
        </w:rPr>
        <w:t> </w:t>
      </w:r>
      <w:r>
        <w:rPr>
          <w:rFonts w:ascii="Times New Roman" w:eastAsia="Calibri" w:hAnsi="Times New Roman" w:cs="Times New Roman"/>
          <w:bCs/>
          <w:kern w:val="2"/>
          <w:szCs w:val="28"/>
          <w:lang w:val="en-US"/>
        </w:rPr>
        <w:t>Kaspersky</w:t>
      </w:r>
      <w:r w:rsidRPr="001C7B72">
        <w:rPr>
          <w:rFonts w:ascii="Times New Roman" w:hAnsi="Times New Roman" w:cs="Times New Roman"/>
          <w:color w:val="1B1B1D"/>
          <w:szCs w:val="28"/>
        </w:rPr>
        <w:t>.</w:t>
      </w:r>
    </w:p>
    <w:p w14:paraId="5F08FB60" w14:textId="77777777" w:rsidR="00E23BF6" w:rsidRDefault="00974DE8">
      <w:pPr>
        <w:pStyle w:val="1"/>
        <w:spacing w:before="0" w:after="0" w:line="360" w:lineRule="auto"/>
        <w:jc w:val="both"/>
        <w:rPr>
          <w:rFonts w:ascii="Times New Roman" w:hAnsi="Times New Roman" w:cs="Times New Roman"/>
          <w:sz w:val="28"/>
          <w:szCs w:val="28"/>
        </w:rPr>
      </w:pPr>
      <w:bookmarkStart w:id="43" w:name="_Toc1463693"/>
      <w:bookmarkStart w:id="44" w:name="_Toc1468485"/>
      <w:bookmarkStart w:id="45" w:name="_Toc4495965"/>
      <w:bookmarkStart w:id="46" w:name="_Toc8740996"/>
      <w:bookmarkStart w:id="47" w:name="_Toc117172259"/>
      <w:r>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3"/>
      <w:bookmarkEnd w:id="44"/>
      <w:bookmarkEnd w:id="45"/>
      <w:bookmarkEnd w:id="46"/>
      <w:bookmarkEnd w:id="47"/>
    </w:p>
    <w:p w14:paraId="76A06A70" w14:textId="77777777" w:rsidR="00E23BF6" w:rsidRDefault="00974DE8">
      <w:pPr>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color w:val="1B1B1D"/>
          <w:szCs w:val="28"/>
        </w:rPr>
        <w:t xml:space="preserve">     1. </w:t>
      </w:r>
      <w:r>
        <w:rPr>
          <w:rFonts w:ascii="Times New Roman" w:eastAsia="Calibri" w:hAnsi="Times New Roman" w:cs="Times New Roman"/>
          <w:bCs/>
          <w:szCs w:val="28"/>
        </w:rPr>
        <w:t>Информационно-правовая система «Гарант»</w:t>
      </w:r>
    </w:p>
    <w:p w14:paraId="03203F5B" w14:textId="77777777" w:rsidR="00E23BF6" w:rsidRDefault="00974DE8">
      <w:pPr>
        <w:widowControl w:val="0"/>
        <w:shd w:val="clear" w:color="auto" w:fill="FFFFFF"/>
        <w:tabs>
          <w:tab w:val="left" w:pos="442"/>
        </w:tabs>
        <w:spacing w:line="360" w:lineRule="auto"/>
        <w:ind w:firstLine="284"/>
        <w:jc w:val="both"/>
        <w:rPr>
          <w:rFonts w:ascii="Times New Roman" w:eastAsia="Calibri" w:hAnsi="Times New Roman" w:cs="Times New Roman"/>
          <w:bCs/>
          <w:szCs w:val="28"/>
        </w:rPr>
      </w:pPr>
      <w:r>
        <w:rPr>
          <w:rFonts w:ascii="Times New Roman" w:eastAsia="Calibri" w:hAnsi="Times New Roman" w:cs="Times New Roman"/>
          <w:bCs/>
          <w:szCs w:val="28"/>
        </w:rPr>
        <w:t xml:space="preserve"> 2. Информационно-правовая система «Консультант Плюс»</w:t>
      </w:r>
    </w:p>
    <w:p w14:paraId="072B327F" w14:textId="77777777" w:rsidR="00E23BF6" w:rsidRDefault="00974DE8">
      <w:pPr>
        <w:shd w:val="clear" w:color="auto" w:fill="FFFFFF"/>
        <w:spacing w:line="360" w:lineRule="auto"/>
        <w:rPr>
          <w:rFonts w:ascii="Times New Roman" w:hAnsi="Times New Roman" w:cs="Times New Roman"/>
          <w:color w:val="1B1B1D"/>
          <w:szCs w:val="28"/>
        </w:rPr>
      </w:pPr>
      <w:r>
        <w:rPr>
          <w:rFonts w:ascii="Times New Roman" w:hAnsi="Times New Roman" w:cs="Times New Roman"/>
          <w:color w:val="1B1B1D"/>
          <w:szCs w:val="28"/>
        </w:rPr>
        <w:t xml:space="preserve">     3. Информационно-образовательный портал Финансового университета.</w:t>
      </w:r>
    </w:p>
    <w:p w14:paraId="1F3CDA9A" w14:textId="77777777" w:rsidR="00E23BF6" w:rsidRDefault="00974DE8">
      <w:pPr>
        <w:pStyle w:val="1"/>
        <w:spacing w:before="0" w:after="0" w:line="360" w:lineRule="auto"/>
        <w:jc w:val="both"/>
        <w:rPr>
          <w:rFonts w:ascii="Times New Roman" w:hAnsi="Times New Roman" w:cs="Times New Roman"/>
          <w:b w:val="0"/>
          <w:color w:val="1B1B1D"/>
          <w:sz w:val="28"/>
          <w:szCs w:val="28"/>
        </w:rPr>
      </w:pPr>
      <w:bookmarkStart w:id="48" w:name="_Toc1463694"/>
      <w:bookmarkStart w:id="49" w:name="_Toc1468486"/>
      <w:bookmarkStart w:id="50" w:name="_Toc4495966"/>
      <w:bookmarkStart w:id="51" w:name="_Toc8740997"/>
      <w:bookmarkStart w:id="52" w:name="_Toc117172260"/>
      <w:r>
        <w:rPr>
          <w:rFonts w:ascii="Times New Roman" w:hAnsi="Times New Roman" w:cs="Times New Roman"/>
          <w:sz w:val="28"/>
          <w:szCs w:val="28"/>
        </w:rPr>
        <w:lastRenderedPageBreak/>
        <w:t>11.3. Сертифицированные программные и аппаратные средства защиты информации</w:t>
      </w:r>
      <w:bookmarkEnd w:id="48"/>
      <w:bookmarkEnd w:id="49"/>
      <w:bookmarkEnd w:id="50"/>
      <w:bookmarkEnd w:id="51"/>
      <w:r>
        <w:rPr>
          <w:rFonts w:ascii="Times New Roman" w:hAnsi="Times New Roman" w:cs="Times New Roman"/>
          <w:b w:val="0"/>
          <w:sz w:val="28"/>
          <w:szCs w:val="28"/>
        </w:rPr>
        <w:t xml:space="preserve"> - </w:t>
      </w:r>
      <w:r>
        <w:rPr>
          <w:rFonts w:ascii="Times New Roman" w:hAnsi="Times New Roman" w:cs="Times New Roman"/>
          <w:b w:val="0"/>
          <w:color w:val="1B1B1D"/>
          <w:sz w:val="28"/>
          <w:szCs w:val="28"/>
        </w:rPr>
        <w:t>не предусмотрены.</w:t>
      </w:r>
      <w:bookmarkEnd w:id="52"/>
    </w:p>
    <w:p w14:paraId="7C9B13B5" w14:textId="77777777" w:rsidR="00E23BF6" w:rsidRDefault="00974DE8">
      <w:pPr>
        <w:spacing w:before="240" w:after="60" w:line="360" w:lineRule="auto"/>
        <w:jc w:val="both"/>
        <w:rPr>
          <w:rFonts w:ascii="Times New Roman" w:hAnsi="Times New Roman" w:cs="Times New Roman"/>
          <w:b/>
          <w:color w:val="FF0000"/>
          <w:szCs w:val="28"/>
        </w:rPr>
      </w:pPr>
      <w:r>
        <w:rPr>
          <w:rFonts w:ascii="Times New Roman" w:eastAsia="Calibri" w:hAnsi="Times New Roman" w:cs="Times New Roman"/>
          <w:b/>
          <w:szCs w:val="28"/>
        </w:rPr>
        <w:t>12. Описание материально-технической базы, необходимой для осуществления образовательного процесса по дисциплине</w:t>
      </w:r>
    </w:p>
    <w:p w14:paraId="64500C89" w14:textId="77777777" w:rsidR="00E23BF6" w:rsidRDefault="00974DE8">
      <w:pPr>
        <w:spacing w:before="120" w:after="120" w:line="276" w:lineRule="auto"/>
        <w:ind w:right="-428"/>
        <w:contextualSpacing/>
        <w:jc w:val="both"/>
        <w:rPr>
          <w:rFonts w:ascii="Times New Roman" w:eastAsia="Calibri" w:hAnsi="Times New Roman" w:cs="Times New Roman"/>
          <w:szCs w:val="28"/>
        </w:rPr>
      </w:pPr>
      <w:r>
        <w:rPr>
          <w:rFonts w:ascii="Times New Roman" w:eastAsia="Calibri" w:hAnsi="Times New Roman" w:cs="Times New Roman"/>
          <w:szCs w:val="28"/>
        </w:rPr>
        <w:t>1. Аудиторный фонд Финансового университета.</w:t>
      </w:r>
    </w:p>
    <w:p w14:paraId="6DFDDD13" w14:textId="77777777" w:rsidR="00E23BF6" w:rsidRDefault="00974DE8">
      <w:pPr>
        <w:spacing w:before="120" w:after="120" w:line="276" w:lineRule="auto"/>
        <w:ind w:right="-428"/>
        <w:contextualSpacing/>
        <w:jc w:val="both"/>
        <w:rPr>
          <w:rFonts w:ascii="Times New Roman" w:eastAsia="Calibri" w:hAnsi="Times New Roman" w:cs="Times New Roman"/>
          <w:szCs w:val="28"/>
        </w:rPr>
      </w:pPr>
      <w:r>
        <w:rPr>
          <w:rFonts w:ascii="Times New Roman" w:eastAsia="Calibri" w:hAnsi="Times New Roman" w:cs="Times New Roman"/>
          <w:szCs w:val="28"/>
        </w:rPr>
        <w:t>2. Мультимедийная техника.</w:t>
      </w:r>
    </w:p>
    <w:p w14:paraId="3F172507" w14:textId="77777777" w:rsidR="00E23BF6" w:rsidRDefault="00974DE8">
      <w:pPr>
        <w:spacing w:before="120" w:after="120" w:line="276" w:lineRule="auto"/>
        <w:ind w:right="-428"/>
        <w:contextualSpacing/>
        <w:jc w:val="both"/>
        <w:rPr>
          <w:rFonts w:ascii="Times New Roman" w:eastAsia="Calibri" w:hAnsi="Times New Roman" w:cs="Times New Roman"/>
          <w:szCs w:val="28"/>
        </w:rPr>
      </w:pPr>
      <w:r>
        <w:rPr>
          <w:rFonts w:ascii="Times New Roman" w:eastAsia="Calibri" w:hAnsi="Times New Roman" w:cs="Times New Roman"/>
          <w:szCs w:val="28"/>
        </w:rPr>
        <w:t>3. Программные, технические и электронные средства обучения и контроля знаний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 лекции, учебно-методические материалы и др.)</w:t>
      </w:r>
    </w:p>
    <w:sectPr w:rsidR="00E23BF6">
      <w:footerReference w:type="default" r:id="rId42"/>
      <w:pgSz w:w="11906" w:h="16838"/>
      <w:pgMar w:top="1418" w:right="707" w:bottom="1418" w:left="1418" w:header="0" w:footer="709"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35AC2" w14:textId="77777777" w:rsidR="00295108" w:rsidRDefault="00295108">
      <w:r>
        <w:separator/>
      </w:r>
    </w:p>
  </w:endnote>
  <w:endnote w:type="continuationSeparator" w:id="0">
    <w:p w14:paraId="732788BB" w14:textId="77777777" w:rsidR="00295108" w:rsidRDefault="0029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1"/>
    <w:family w:val="roman"/>
    <w:pitch w:val="variable"/>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F7A73" w14:textId="5477517A" w:rsidR="001C7B72" w:rsidRDefault="001C7B72">
    <w:pPr>
      <w:pStyle w:val="aa"/>
      <w:jc w:val="center"/>
    </w:pPr>
    <w:r>
      <w:fldChar w:fldCharType="begin"/>
    </w:r>
    <w:r>
      <w:instrText xml:space="preserve"> PAGE </w:instrText>
    </w:r>
    <w:r>
      <w:fldChar w:fldCharType="separate"/>
    </w:r>
    <w:r w:rsidR="005F4337">
      <w:rPr>
        <w:noProof/>
      </w:rPr>
      <w:t>2</w:t>
    </w:r>
    <w:r>
      <w:fldChar w:fldCharType="end"/>
    </w:r>
  </w:p>
  <w:p w14:paraId="4D4993AC" w14:textId="77777777" w:rsidR="001C7B72" w:rsidRDefault="001C7B7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6A582" w14:textId="3B2A2EA9" w:rsidR="001C7B72" w:rsidRDefault="001C7B72">
    <w:pPr>
      <w:pStyle w:val="aa"/>
      <w:jc w:val="center"/>
    </w:pPr>
    <w:r>
      <w:fldChar w:fldCharType="begin"/>
    </w:r>
    <w:r>
      <w:instrText xml:space="preserve"> PAGE </w:instrText>
    </w:r>
    <w:r>
      <w:fldChar w:fldCharType="separate"/>
    </w:r>
    <w:r w:rsidR="005F4337">
      <w:rPr>
        <w:noProof/>
      </w:rPr>
      <w:t>6</w:t>
    </w:r>
    <w:r>
      <w:fldChar w:fldCharType="end"/>
    </w:r>
  </w:p>
  <w:p w14:paraId="025852CF" w14:textId="77777777" w:rsidR="001C7B72" w:rsidRDefault="001C7B7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72DD4" w14:textId="77777777" w:rsidR="00295108" w:rsidRDefault="00295108">
      <w:r>
        <w:separator/>
      </w:r>
    </w:p>
  </w:footnote>
  <w:footnote w:type="continuationSeparator" w:id="0">
    <w:p w14:paraId="2B7EC5FE" w14:textId="77777777" w:rsidR="00295108" w:rsidRDefault="00295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4DCB"/>
    <w:multiLevelType w:val="multilevel"/>
    <w:tmpl w:val="59D82E40"/>
    <w:lvl w:ilvl="0">
      <w:start w:val="10"/>
      <w:numFmt w:val="decimal"/>
      <w:lvlText w:val="%1."/>
      <w:lvlJc w:val="left"/>
      <w:pPr>
        <w:tabs>
          <w:tab w:val="num" w:pos="0"/>
        </w:tabs>
        <w:ind w:left="1440" w:hanging="360"/>
      </w:pPr>
      <w:rPr>
        <w:b/>
        <w:i w:val="0"/>
        <w:sz w:val="28"/>
        <w:szCs w:val="28"/>
        <w:u w:val="none"/>
      </w:rPr>
    </w:lvl>
    <w:lvl w:ilvl="1">
      <w:start w:val="1"/>
      <w:numFmt w:val="decimal"/>
      <w:lvlText w:val="%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1" w15:restartNumberingAfterBreak="0">
    <w:nsid w:val="02A5161A"/>
    <w:multiLevelType w:val="multilevel"/>
    <w:tmpl w:val="184696B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13416185"/>
    <w:multiLevelType w:val="multilevel"/>
    <w:tmpl w:val="FC18ED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796190D"/>
    <w:multiLevelType w:val="multilevel"/>
    <w:tmpl w:val="95BCCF26"/>
    <w:lvl w:ilvl="0">
      <w:start w:val="1"/>
      <w:numFmt w:val="decimal"/>
      <w:lvlText w:val="%1."/>
      <w:lvlJc w:val="left"/>
      <w:pPr>
        <w:tabs>
          <w:tab w:val="num" w:pos="0"/>
        </w:tabs>
        <w:ind w:left="1495"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F3327DF"/>
    <w:multiLevelType w:val="multilevel"/>
    <w:tmpl w:val="89724274"/>
    <w:lvl w:ilvl="0">
      <w:start w:val="5"/>
      <w:numFmt w:val="decimal"/>
      <w:lvlText w:val="%1."/>
      <w:lvlJc w:val="left"/>
      <w:pPr>
        <w:tabs>
          <w:tab w:val="num" w:pos="0"/>
        </w:tabs>
        <w:ind w:left="45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 w15:restartNumberingAfterBreak="0">
    <w:nsid w:val="220C54F4"/>
    <w:multiLevelType w:val="multilevel"/>
    <w:tmpl w:val="C3DED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7E008BF"/>
    <w:multiLevelType w:val="multilevel"/>
    <w:tmpl w:val="96721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3C325B"/>
    <w:multiLevelType w:val="multilevel"/>
    <w:tmpl w:val="3A32EAB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45B6100E"/>
    <w:multiLevelType w:val="multilevel"/>
    <w:tmpl w:val="184A37CC"/>
    <w:lvl w:ilvl="0">
      <w:start w:val="1"/>
      <w:numFmt w:val="decimal"/>
      <w:lvlText w:val="%1."/>
      <w:lvlJc w:val="left"/>
      <w:pPr>
        <w:tabs>
          <w:tab w:val="num" w:pos="0"/>
        </w:tabs>
        <w:ind w:left="1429" w:hanging="360"/>
      </w:pPr>
      <w:rPr>
        <w:b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D6D0F65"/>
    <w:multiLevelType w:val="multilevel"/>
    <w:tmpl w:val="8144856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4FAD5B0D"/>
    <w:multiLevelType w:val="multilevel"/>
    <w:tmpl w:val="BB80B52E"/>
    <w:lvl w:ilvl="0">
      <w:start w:val="1"/>
      <w:numFmt w:val="decimal"/>
      <w:lvlText w:val="%1."/>
      <w:lvlJc w:val="left"/>
      <w:pPr>
        <w:tabs>
          <w:tab w:val="num" w:pos="0"/>
        </w:tabs>
        <w:ind w:left="1440" w:hanging="360"/>
      </w:pPr>
      <w:rPr>
        <w:b w:val="0"/>
        <w:i w:val="0"/>
        <w:sz w:val="28"/>
        <w:szCs w:val="28"/>
        <w:u w:val="none"/>
      </w:rPr>
    </w:lvl>
    <w:lvl w:ilvl="1">
      <w:start w:val="1"/>
      <w:numFmt w:val="decimal"/>
      <w:lvlText w:val="%1.%2."/>
      <w:lvlJc w:val="left"/>
      <w:pPr>
        <w:tabs>
          <w:tab w:val="num" w:pos="0"/>
        </w:tabs>
        <w:ind w:left="180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52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2880" w:hanging="1800"/>
      </w:pPr>
    </w:lvl>
    <w:lvl w:ilvl="8">
      <w:start w:val="1"/>
      <w:numFmt w:val="decimal"/>
      <w:lvlText w:val="%1.%2.%3.%4.%5.%6.%7.%8.%9."/>
      <w:lvlJc w:val="left"/>
      <w:pPr>
        <w:tabs>
          <w:tab w:val="num" w:pos="0"/>
        </w:tabs>
        <w:ind w:left="3240" w:hanging="2160"/>
      </w:pPr>
    </w:lvl>
  </w:abstractNum>
  <w:abstractNum w:abstractNumId="11" w15:restartNumberingAfterBreak="0">
    <w:nsid w:val="56607898"/>
    <w:multiLevelType w:val="multilevel"/>
    <w:tmpl w:val="47B4554E"/>
    <w:lvl w:ilvl="0">
      <w:start w:val="4"/>
      <w:numFmt w:val="decimal"/>
      <w:lvlText w:val="%1."/>
      <w:lvlJc w:val="left"/>
      <w:pPr>
        <w:tabs>
          <w:tab w:val="num" w:pos="0"/>
        </w:tabs>
        <w:ind w:left="142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F22432E"/>
    <w:multiLevelType w:val="multilevel"/>
    <w:tmpl w:val="0C48A6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1256E87"/>
    <w:multiLevelType w:val="multilevel"/>
    <w:tmpl w:val="2506C5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718962BD"/>
    <w:multiLevelType w:val="multilevel"/>
    <w:tmpl w:val="5CCEC5D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766145F9"/>
    <w:multiLevelType w:val="multilevel"/>
    <w:tmpl w:val="240C55B2"/>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num w:numId="1">
    <w:abstractNumId w:val="10"/>
  </w:num>
  <w:num w:numId="2">
    <w:abstractNumId w:val="3"/>
  </w:num>
  <w:num w:numId="3">
    <w:abstractNumId w:val="9"/>
  </w:num>
  <w:num w:numId="4">
    <w:abstractNumId w:val="6"/>
  </w:num>
  <w:num w:numId="5">
    <w:abstractNumId w:val="12"/>
  </w:num>
  <w:num w:numId="6">
    <w:abstractNumId w:val="7"/>
  </w:num>
  <w:num w:numId="7">
    <w:abstractNumId w:val="5"/>
  </w:num>
  <w:num w:numId="8">
    <w:abstractNumId w:val="4"/>
  </w:num>
  <w:num w:numId="9">
    <w:abstractNumId w:val="15"/>
  </w:num>
  <w:num w:numId="10">
    <w:abstractNumId w:val="14"/>
  </w:num>
  <w:num w:numId="11">
    <w:abstractNumId w:val="1"/>
  </w:num>
  <w:num w:numId="12">
    <w:abstractNumId w:val="8"/>
  </w:num>
  <w:num w:numId="13">
    <w:abstractNumId w:val="0"/>
  </w:num>
  <w:num w:numId="14">
    <w:abstractNumId w:val="11"/>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BF6"/>
    <w:rsid w:val="001C7B72"/>
    <w:rsid w:val="00295108"/>
    <w:rsid w:val="0035046E"/>
    <w:rsid w:val="00481864"/>
    <w:rsid w:val="00513ED8"/>
    <w:rsid w:val="00571379"/>
    <w:rsid w:val="005F4337"/>
    <w:rsid w:val="0062099D"/>
    <w:rsid w:val="0084522B"/>
    <w:rsid w:val="00974DE8"/>
    <w:rsid w:val="00A4033A"/>
    <w:rsid w:val="00A666E7"/>
    <w:rsid w:val="00E23B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7D69A"/>
  <w15:docId w15:val="{DB821AB3-C9F1-4C8F-9958-0274599D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4CD9"/>
    <w:rPr>
      <w:rFonts w:ascii="Letter Gothic" w:hAnsi="Letter Gothic" w:cs="Arial Unicode MS"/>
      <w:sz w:val="28"/>
      <w:szCs w:val="24"/>
    </w:rPr>
  </w:style>
  <w:style w:type="paragraph" w:styleId="1">
    <w:name w:val="heading 1"/>
    <w:basedOn w:val="a"/>
    <w:next w:val="a"/>
    <w:link w:val="10"/>
    <w:qFormat/>
    <w:rsid w:val="0007747A"/>
    <w:pPr>
      <w:keepNext/>
      <w:spacing w:before="240" w:after="60"/>
      <w:outlineLvl w:val="0"/>
    </w:pPr>
    <w:rPr>
      <w:rFonts w:ascii="Arial" w:hAnsi="Arial" w:cs="Arial"/>
      <w:b/>
      <w:bCs/>
      <w:kern w:val="2"/>
      <w:sz w:val="32"/>
      <w:szCs w:val="32"/>
    </w:rPr>
  </w:style>
  <w:style w:type="paragraph" w:styleId="2">
    <w:name w:val="heading 2"/>
    <w:next w:val="a"/>
    <w:link w:val="20"/>
    <w:qFormat/>
    <w:rsid w:val="00AC62C2"/>
    <w:pPr>
      <w:keepNext/>
      <w:spacing w:line="360" w:lineRule="auto"/>
      <w:outlineLvl w:val="1"/>
    </w:pPr>
    <w:rPr>
      <w:i/>
      <w:sz w:val="28"/>
      <w:u w:val="single"/>
    </w:rPr>
  </w:style>
  <w:style w:type="paragraph" w:styleId="4">
    <w:name w:val="heading 4"/>
    <w:basedOn w:val="a"/>
    <w:next w:val="a"/>
    <w:link w:val="40"/>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qFormat/>
    <w:rsid w:val="00AC62C2"/>
    <w:rPr>
      <w:i/>
      <w:sz w:val="28"/>
      <w:u w:val="single"/>
      <w:lang w:val="ru-RU" w:eastAsia="ru-RU" w:bidi="ar-SA"/>
    </w:rPr>
  </w:style>
  <w:style w:type="character" w:customStyle="1" w:styleId="-">
    <w:name w:val="Интернет-ссылка"/>
    <w:uiPriority w:val="99"/>
    <w:rsid w:val="00AC62C2"/>
    <w:rPr>
      <w:color w:val="0000FF"/>
      <w:u w:val="single"/>
    </w:rPr>
  </w:style>
  <w:style w:type="character" w:customStyle="1" w:styleId="a3">
    <w:name w:val="Привязка сноски"/>
    <w:rPr>
      <w:vertAlign w:val="superscript"/>
    </w:rPr>
  </w:style>
  <w:style w:type="character" w:customStyle="1" w:styleId="FootnoteCharacters">
    <w:name w:val="Footnote Characters"/>
    <w:semiHidden/>
    <w:qFormat/>
    <w:rsid w:val="00AC62C2"/>
    <w:rPr>
      <w:vertAlign w:val="superscript"/>
    </w:rPr>
  </w:style>
  <w:style w:type="character" w:customStyle="1" w:styleId="21">
    <w:name w:val="Заголовок 2 Знак Знак Знак"/>
    <w:qFormat/>
    <w:rsid w:val="00AC62C2"/>
    <w:rPr>
      <w:bCs/>
      <w:sz w:val="28"/>
      <w:szCs w:val="24"/>
      <w:lang w:val="ru-RU" w:eastAsia="ru-RU" w:bidi="ar-SA"/>
    </w:rPr>
  </w:style>
  <w:style w:type="character" w:styleId="a4">
    <w:name w:val="page number"/>
    <w:basedOn w:val="a0"/>
    <w:qFormat/>
    <w:rsid w:val="00AC62C2"/>
  </w:style>
  <w:style w:type="character" w:customStyle="1" w:styleId="Aeiannueea">
    <w:name w:val="Aeia.nnueea"/>
    <w:qFormat/>
    <w:rsid w:val="0007747A"/>
    <w:rPr>
      <w:color w:val="000000"/>
      <w:sz w:val="28"/>
      <w:szCs w:val="28"/>
    </w:rPr>
  </w:style>
  <w:style w:type="character" w:customStyle="1" w:styleId="a5">
    <w:name w:val="Основной текст Знак"/>
    <w:link w:val="a6"/>
    <w:qFormat/>
    <w:rsid w:val="00646D40"/>
    <w:rPr>
      <w:rFonts w:ascii="Letter Gothic" w:hAnsi="Letter Gothic" w:cs="Arial Unicode MS"/>
      <w:sz w:val="28"/>
      <w:szCs w:val="24"/>
    </w:rPr>
  </w:style>
  <w:style w:type="character" w:customStyle="1" w:styleId="22">
    <w:name w:val="Основной текст с отступом 2 Знак"/>
    <w:link w:val="23"/>
    <w:qFormat/>
    <w:rsid w:val="00EB029E"/>
    <w:rPr>
      <w:rFonts w:cs="Palatino Linotype"/>
      <w:sz w:val="28"/>
      <w:szCs w:val="24"/>
    </w:rPr>
  </w:style>
  <w:style w:type="character" w:customStyle="1" w:styleId="40">
    <w:name w:val="Заголовок 4 Знак"/>
    <w:link w:val="4"/>
    <w:qFormat/>
    <w:rsid w:val="0009235E"/>
    <w:rPr>
      <w:b/>
      <w:bCs/>
      <w:sz w:val="28"/>
      <w:szCs w:val="28"/>
    </w:rPr>
  </w:style>
  <w:style w:type="character" w:customStyle="1" w:styleId="a7">
    <w:name w:val="Текст сноски Знак"/>
    <w:link w:val="a8"/>
    <w:qFormat/>
    <w:rsid w:val="00FD6425"/>
    <w:rPr>
      <w:rFonts w:ascii="Letter Gothic" w:hAnsi="Letter Gothic" w:cs="Arial Unicode MS"/>
    </w:rPr>
  </w:style>
  <w:style w:type="character" w:customStyle="1" w:styleId="a9">
    <w:name w:val="Нижний колонтитул Знак"/>
    <w:link w:val="aa"/>
    <w:uiPriority w:val="99"/>
    <w:qFormat/>
    <w:rsid w:val="005333AB"/>
    <w:rPr>
      <w:sz w:val="24"/>
      <w:szCs w:val="24"/>
    </w:rPr>
  </w:style>
  <w:style w:type="character" w:customStyle="1" w:styleId="10">
    <w:name w:val="Заголовок 1 Знак"/>
    <w:link w:val="1"/>
    <w:qFormat/>
    <w:rsid w:val="00456A92"/>
    <w:rPr>
      <w:rFonts w:ascii="Arial" w:hAnsi="Arial" w:cs="Arial"/>
      <w:b/>
      <w:bCs/>
      <w:kern w:val="2"/>
      <w:sz w:val="32"/>
      <w:szCs w:val="32"/>
    </w:rPr>
  </w:style>
  <w:style w:type="character" w:customStyle="1" w:styleId="ab">
    <w:name w:val="Обычный (веб) Знак"/>
    <w:link w:val="ac"/>
    <w:uiPriority w:val="99"/>
    <w:qFormat/>
    <w:locked/>
    <w:rsid w:val="0075610C"/>
    <w:rPr>
      <w:sz w:val="24"/>
      <w:szCs w:val="24"/>
    </w:rPr>
  </w:style>
  <w:style w:type="character" w:customStyle="1" w:styleId="ad">
    <w:name w:val="Абзац списка Знак"/>
    <w:link w:val="ae"/>
    <w:uiPriority w:val="34"/>
    <w:qFormat/>
    <w:locked/>
    <w:rsid w:val="005667AD"/>
    <w:rPr>
      <w:rFonts w:ascii="Letter Gothic" w:hAnsi="Letter Gothic" w:cs="Arial Unicode MS"/>
      <w:sz w:val="28"/>
      <w:szCs w:val="24"/>
    </w:rPr>
  </w:style>
  <w:style w:type="character" w:customStyle="1" w:styleId="af">
    <w:name w:val="Символ сноски"/>
    <w:qFormat/>
  </w:style>
  <w:style w:type="character" w:customStyle="1" w:styleId="af0">
    <w:name w:val="Посещённая гиперссылка"/>
    <w:rPr>
      <w:color w:val="800000"/>
      <w:u w:val="single"/>
    </w:rPr>
  </w:style>
  <w:style w:type="character" w:customStyle="1" w:styleId="af1">
    <w:name w:val="Ссылка указателя"/>
    <w:qFormat/>
  </w:style>
  <w:style w:type="paragraph" w:styleId="af2">
    <w:name w:val="Title"/>
    <w:basedOn w:val="a"/>
    <w:next w:val="a6"/>
    <w:qFormat/>
    <w:rsid w:val="00D77734"/>
    <w:pPr>
      <w:keepNext/>
      <w:widowControl w:val="0"/>
      <w:spacing w:before="240" w:after="120"/>
    </w:pPr>
    <w:rPr>
      <w:rFonts w:ascii="Arial" w:eastAsia="MS Mincho" w:hAnsi="Arial" w:cs="Tahoma"/>
      <w:szCs w:val="28"/>
    </w:rPr>
  </w:style>
  <w:style w:type="paragraph" w:styleId="a6">
    <w:name w:val="Body Text"/>
    <w:basedOn w:val="a"/>
    <w:link w:val="a5"/>
    <w:rsid w:val="00AC62C2"/>
    <w:pPr>
      <w:spacing w:after="120"/>
    </w:pPr>
  </w:style>
  <w:style w:type="paragraph" w:styleId="af3">
    <w:name w:val="List"/>
    <w:basedOn w:val="a6"/>
    <w:rPr>
      <w:rFonts w:cs="Noto Sans Devanagari"/>
    </w:rPr>
  </w:style>
  <w:style w:type="paragraph" w:styleId="af4">
    <w:name w:val="caption"/>
    <w:basedOn w:val="a"/>
    <w:qFormat/>
    <w:pPr>
      <w:suppressLineNumbers/>
      <w:spacing w:before="120" w:after="120"/>
    </w:pPr>
    <w:rPr>
      <w:rFonts w:cs="Noto Sans Devanagari"/>
      <w:i/>
      <w:iCs/>
      <w:sz w:val="24"/>
    </w:rPr>
  </w:style>
  <w:style w:type="paragraph" w:styleId="af5">
    <w:name w:val="index heading"/>
    <w:basedOn w:val="af2"/>
  </w:style>
  <w:style w:type="paragraph" w:styleId="3">
    <w:name w:val="Body Text Indent 3"/>
    <w:basedOn w:val="a"/>
    <w:qFormat/>
    <w:rsid w:val="00AC62C2"/>
    <w:pPr>
      <w:ind w:left="720" w:hanging="360"/>
      <w:jc w:val="both"/>
    </w:pPr>
    <w:rPr>
      <w:rFonts w:ascii="Times New Roman" w:hAnsi="Times New Roman" w:cs="Times New Roman"/>
    </w:rPr>
  </w:style>
  <w:style w:type="paragraph" w:customStyle="1" w:styleId="Iauiue">
    <w:name w:val="Iau.iue"/>
    <w:basedOn w:val="a"/>
    <w:next w:val="a"/>
    <w:uiPriority w:val="99"/>
    <w:qFormat/>
    <w:rsid w:val="00AC62C2"/>
    <w:rPr>
      <w:rFonts w:ascii="Times New Roman" w:hAnsi="Times New Roman" w:cs="Times New Roman"/>
      <w:sz w:val="24"/>
    </w:rPr>
  </w:style>
  <w:style w:type="paragraph" w:customStyle="1" w:styleId="Iniiaiieoaeno">
    <w:name w:val="Iniiaiie oaeno"/>
    <w:basedOn w:val="a"/>
    <w:next w:val="a"/>
    <w:uiPriority w:val="99"/>
    <w:qFormat/>
    <w:rsid w:val="00AC62C2"/>
    <w:rPr>
      <w:rFonts w:ascii="Times New Roman" w:hAnsi="Times New Roman" w:cs="Times New Roman"/>
      <w:sz w:val="24"/>
    </w:rPr>
  </w:style>
  <w:style w:type="paragraph" w:customStyle="1" w:styleId="af6">
    <w:name w:val="Колонтитул"/>
    <w:basedOn w:val="a"/>
    <w:qFormat/>
  </w:style>
  <w:style w:type="paragraph" w:styleId="aa">
    <w:name w:val="footer"/>
    <w:basedOn w:val="a"/>
    <w:link w:val="a9"/>
    <w:uiPriority w:val="99"/>
    <w:rsid w:val="00AC62C2"/>
    <w:pPr>
      <w:tabs>
        <w:tab w:val="center" w:pos="4677"/>
        <w:tab w:val="right" w:pos="9355"/>
      </w:tabs>
    </w:pPr>
    <w:rPr>
      <w:rFonts w:ascii="Times New Roman" w:hAnsi="Times New Roman" w:cs="Times New Roman"/>
      <w:sz w:val="24"/>
    </w:rPr>
  </w:style>
  <w:style w:type="paragraph" w:customStyle="1" w:styleId="ConsPlusNormal">
    <w:name w:val="ConsPlusNormal"/>
    <w:qFormat/>
    <w:rsid w:val="00AC62C2"/>
    <w:pPr>
      <w:widowControl w:val="0"/>
      <w:ind w:firstLine="720"/>
    </w:pPr>
    <w:rPr>
      <w:rFonts w:ascii="Arial" w:hAnsi="Arial" w:cs="Arial"/>
    </w:rPr>
  </w:style>
  <w:style w:type="paragraph" w:styleId="23">
    <w:name w:val="Body Text Indent 2"/>
    <w:basedOn w:val="a"/>
    <w:link w:val="22"/>
    <w:qFormat/>
    <w:rsid w:val="00AC62C2"/>
    <w:pPr>
      <w:spacing w:after="120" w:line="480" w:lineRule="auto"/>
      <w:ind w:left="283"/>
    </w:pPr>
    <w:rPr>
      <w:rFonts w:ascii="Times New Roman" w:hAnsi="Times New Roman" w:cs="Palatino Linotype"/>
    </w:rPr>
  </w:style>
  <w:style w:type="paragraph" w:styleId="24">
    <w:name w:val="Body Text 2"/>
    <w:basedOn w:val="a"/>
    <w:qFormat/>
    <w:rsid w:val="00AC62C2"/>
    <w:pPr>
      <w:spacing w:after="120" w:line="480" w:lineRule="auto"/>
    </w:pPr>
    <w:rPr>
      <w:rFonts w:ascii="Times New Roman" w:hAnsi="Times New Roman" w:cs="Palatino Linotype"/>
    </w:rPr>
  </w:style>
  <w:style w:type="paragraph" w:styleId="30">
    <w:name w:val="Body Text 3"/>
    <w:basedOn w:val="a"/>
    <w:qFormat/>
    <w:rsid w:val="00AC62C2"/>
    <w:pPr>
      <w:spacing w:after="120"/>
    </w:pPr>
    <w:rPr>
      <w:sz w:val="16"/>
      <w:szCs w:val="16"/>
    </w:rPr>
  </w:style>
  <w:style w:type="paragraph" w:styleId="af7">
    <w:name w:val="header"/>
    <w:basedOn w:val="a"/>
    <w:rsid w:val="0007747A"/>
    <w:pPr>
      <w:tabs>
        <w:tab w:val="center" w:pos="4677"/>
        <w:tab w:val="right" w:pos="9355"/>
      </w:tabs>
    </w:pPr>
  </w:style>
  <w:style w:type="paragraph" w:customStyle="1" w:styleId="Iaeaaeaiea2">
    <w:name w:val="Iaeaaeaiea 2"/>
    <w:basedOn w:val="a"/>
    <w:next w:val="a"/>
    <w:qFormat/>
    <w:rsid w:val="0007747A"/>
    <w:rPr>
      <w:rFonts w:ascii="Times New Roman" w:eastAsia="Calibri" w:hAnsi="Times New Roman" w:cs="Times New Roman"/>
      <w:sz w:val="24"/>
      <w:lang w:eastAsia="en-US"/>
    </w:rPr>
  </w:style>
  <w:style w:type="paragraph" w:customStyle="1" w:styleId="ListParagraph1">
    <w:name w:val="List Paragraph1"/>
    <w:basedOn w:val="a"/>
    <w:qFormat/>
    <w:rsid w:val="000E7438"/>
    <w:pPr>
      <w:ind w:left="720" w:firstLine="340"/>
      <w:contextualSpacing/>
      <w:jc w:val="both"/>
    </w:pPr>
    <w:rPr>
      <w:rFonts w:ascii="Calibri" w:hAnsi="Calibri" w:cs="Times New Roman"/>
      <w:sz w:val="22"/>
      <w:szCs w:val="22"/>
      <w:lang w:eastAsia="en-US"/>
    </w:rPr>
  </w:style>
  <w:style w:type="paragraph" w:styleId="af8">
    <w:name w:val="Balloon Text"/>
    <w:basedOn w:val="a"/>
    <w:semiHidden/>
    <w:qFormat/>
    <w:rsid w:val="003333B7"/>
    <w:rPr>
      <w:rFonts w:ascii="Tahoma" w:hAnsi="Tahoma" w:cs="Tahoma"/>
      <w:sz w:val="16"/>
      <w:szCs w:val="16"/>
    </w:rPr>
  </w:style>
  <w:style w:type="paragraph" w:styleId="ae">
    <w:name w:val="List Paragraph"/>
    <w:basedOn w:val="a"/>
    <w:link w:val="ad"/>
    <w:uiPriority w:val="34"/>
    <w:qFormat/>
    <w:rsid w:val="00D26943"/>
    <w:pPr>
      <w:ind w:left="708"/>
    </w:pPr>
  </w:style>
  <w:style w:type="paragraph" w:customStyle="1" w:styleId="11">
    <w:name w:val="Абзац списка1"/>
    <w:basedOn w:val="a"/>
    <w:qFormat/>
    <w:rsid w:val="00D77734"/>
    <w:pPr>
      <w:widowControl w:val="0"/>
      <w:spacing w:after="200" w:line="276" w:lineRule="auto"/>
      <w:ind w:left="720"/>
    </w:pPr>
    <w:rPr>
      <w:rFonts w:ascii="Calibri" w:hAnsi="Calibri" w:cs="Times New Roman"/>
      <w:sz w:val="22"/>
      <w:szCs w:val="22"/>
    </w:rPr>
  </w:style>
  <w:style w:type="paragraph" w:styleId="af9">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6B4CD9"/>
    <w:pPr>
      <w:tabs>
        <w:tab w:val="left" w:pos="426"/>
        <w:tab w:val="right" w:leader="dot" w:pos="9060"/>
      </w:tabs>
      <w:spacing w:line="276" w:lineRule="auto"/>
      <w:jc w:val="both"/>
    </w:pPr>
    <w:rPr>
      <w:rFonts w:ascii="Times New Roman" w:hAnsi="Times New Roman" w:cs="Times New Roman"/>
      <w:color w:val="000000" w:themeColor="text1"/>
      <w:szCs w:val="28"/>
    </w:rPr>
  </w:style>
  <w:style w:type="paragraph" w:styleId="25">
    <w:name w:val="toc 2"/>
    <w:basedOn w:val="a"/>
    <w:next w:val="a"/>
    <w:autoRedefine/>
    <w:uiPriority w:val="39"/>
    <w:rsid w:val="00277A51"/>
    <w:pPr>
      <w:tabs>
        <w:tab w:val="left" w:pos="426"/>
        <w:tab w:val="left" w:pos="1100"/>
        <w:tab w:val="right" w:leader="dot" w:pos="9060"/>
      </w:tabs>
      <w:jc w:val="both"/>
    </w:pPr>
    <w:rPr>
      <w:rFonts w:ascii="Times New Roman" w:hAnsi="Times New Roman" w:cs="Times New Roman"/>
    </w:rPr>
  </w:style>
  <w:style w:type="paragraph" w:customStyle="1" w:styleId="Default">
    <w:name w:val="Default"/>
    <w:qFormat/>
    <w:rsid w:val="006700AE"/>
    <w:rPr>
      <w:color w:val="000000"/>
      <w:sz w:val="24"/>
      <w:szCs w:val="24"/>
    </w:rPr>
  </w:style>
  <w:style w:type="paragraph" w:styleId="a8">
    <w:name w:val="footnote text"/>
    <w:basedOn w:val="a"/>
    <w:link w:val="a7"/>
    <w:rsid w:val="00FD6425"/>
    <w:rPr>
      <w:sz w:val="20"/>
      <w:szCs w:val="20"/>
    </w:rPr>
  </w:style>
  <w:style w:type="paragraph" w:customStyle="1" w:styleId="26">
    <w:name w:val="Абзац списка2"/>
    <w:basedOn w:val="a"/>
    <w:qFormat/>
    <w:rsid w:val="00154569"/>
    <w:pPr>
      <w:ind w:left="720" w:firstLine="340"/>
      <w:contextualSpacing/>
      <w:jc w:val="both"/>
    </w:pPr>
    <w:rPr>
      <w:rFonts w:ascii="Calibri" w:hAnsi="Calibri" w:cs="Times New Roman"/>
      <w:sz w:val="22"/>
      <w:szCs w:val="22"/>
      <w:lang w:eastAsia="en-US"/>
    </w:rPr>
  </w:style>
  <w:style w:type="paragraph" w:styleId="ac">
    <w:name w:val="Normal (Web)"/>
    <w:basedOn w:val="a"/>
    <w:link w:val="ab"/>
    <w:uiPriority w:val="99"/>
    <w:unhideWhenUsed/>
    <w:qFormat/>
    <w:rsid w:val="0075610C"/>
    <w:pPr>
      <w:spacing w:beforeAutospacing="1" w:afterAutospacing="1"/>
    </w:pPr>
    <w:rPr>
      <w:rFonts w:ascii="Times New Roman" w:hAnsi="Times New Roman" w:cs="Times New Roman"/>
      <w:sz w:val="24"/>
    </w:rPr>
  </w:style>
  <w:style w:type="paragraph" w:styleId="afa">
    <w:name w:val="No Spacing"/>
    <w:uiPriority w:val="1"/>
    <w:qFormat/>
    <w:rsid w:val="003F6674"/>
    <w:rPr>
      <w:rFonts w:ascii="Letter Gothic" w:hAnsi="Letter Gothic" w:cs="Arial Unicode MS"/>
      <w:sz w:val="28"/>
      <w:szCs w:val="24"/>
    </w:rPr>
  </w:style>
  <w:style w:type="paragraph" w:customStyle="1" w:styleId="paragraph">
    <w:name w:val="paragraph"/>
    <w:basedOn w:val="a"/>
    <w:qFormat/>
    <w:rsid w:val="00EA2321"/>
    <w:pPr>
      <w:spacing w:beforeAutospacing="1" w:afterAutospacing="1"/>
    </w:pPr>
    <w:rPr>
      <w:rFonts w:ascii="Times New Roman" w:hAnsi="Times New Roman" w:cs="Times New Roman"/>
      <w:sz w:val="24"/>
    </w:rPr>
  </w:style>
  <w:style w:type="paragraph" w:customStyle="1" w:styleId="31">
    <w:name w:val="Абзац списка3"/>
    <w:basedOn w:val="a"/>
    <w:qFormat/>
    <w:rsid w:val="00C5089E"/>
    <w:pPr>
      <w:spacing w:after="200" w:line="276" w:lineRule="auto"/>
      <w:ind w:left="720"/>
      <w:contextualSpacing/>
    </w:pPr>
    <w:rPr>
      <w:rFonts w:ascii="Calibri" w:hAnsi="Calibri" w:cs="Times New Roman"/>
      <w:sz w:val="22"/>
      <w:szCs w:val="22"/>
    </w:rPr>
  </w:style>
  <w:style w:type="paragraph" w:customStyle="1" w:styleId="afb">
    <w:name w:val="Содержимое врезки"/>
    <w:basedOn w:val="a"/>
    <w:qFormat/>
  </w:style>
  <w:style w:type="table" w:styleId="afc">
    <w:name w:val="Table Grid"/>
    <w:basedOn w:val="a1"/>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A666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913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jglobal.com/" TargetMode="External"/><Relationship Id="rId18" Type="http://schemas.openxmlformats.org/officeDocument/2006/relationships/hyperlink" Target="http://www.ey.com/GL/en/Industries/Government---Public-Sector/EY-public-private-partnerships-and-global-infrastructure" TargetMode="External"/><Relationship Id="rId26" Type="http://schemas.openxmlformats.org/officeDocument/2006/relationships/hyperlink" Target="https://www.biblio-online.ru/" TargetMode="External"/><Relationship Id="rId39" Type="http://schemas.openxmlformats.org/officeDocument/2006/relationships/hyperlink" Target="https://ebookcentral.proquest.com/lib/faru/home.action" TargetMode="External"/><Relationship Id="rId21" Type="http://schemas.openxmlformats.org/officeDocument/2006/relationships/hyperlink" Target="http://economy.gov.ru/minec/activity/sections/privgovpartnerdev/support/20160829" TargetMode="External"/><Relationship Id="rId34" Type="http://schemas.openxmlformats.org/officeDocument/2006/relationships/hyperlink" Target="https://ruslana.bvdep.com/"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russianhighways.ru/" TargetMode="External"/><Relationship Id="rId20" Type="http://schemas.openxmlformats.org/officeDocument/2006/relationships/hyperlink" Target="http://www.economy.gov.ru/" TargetMode="External"/><Relationship Id="rId29" Type="http://schemas.openxmlformats.org/officeDocument/2006/relationships/hyperlink" Target="http://grebennikon.ru/" TargetMode="External"/><Relationship Id="rId41" Type="http://schemas.openxmlformats.org/officeDocument/2006/relationships/hyperlink" Target="https://academic.oup.com/jouna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biblioclub.ru/" TargetMode="External"/><Relationship Id="rId32" Type="http://schemas.openxmlformats.org/officeDocument/2006/relationships/hyperlink" Target="http://www.lfd.ru/" TargetMode="External"/><Relationship Id="rId37" Type="http://schemas.openxmlformats.org/officeDocument/2006/relationships/hyperlink" Target="http://www.sciencedirect.com/" TargetMode="External"/><Relationship Id="rId40" Type="http://schemas.openxmlformats.org/officeDocument/2006/relationships/hyperlink" Target="http://jstor.org/" TargetMode="External"/><Relationship Id="rId5" Type="http://schemas.openxmlformats.org/officeDocument/2006/relationships/numbering" Target="numbering.xml"/><Relationship Id="rId15" Type="http://schemas.openxmlformats.org/officeDocument/2006/relationships/hyperlink" Target="http://www.eib.org/epec/g2g/annex/1-project-finance/" TargetMode="External"/><Relationship Id="rId23" Type="http://schemas.openxmlformats.org/officeDocument/2006/relationships/hyperlink" Target="http://www.book.ru/" TargetMode="External"/><Relationship Id="rId28" Type="http://schemas.openxmlformats.org/officeDocument/2006/relationships/hyperlink" Target="http://elibraru.ru/" TargetMode="External"/><Relationship Id="rId36" Type="http://schemas.openxmlformats.org/officeDocument/2006/relationships/hyperlink" Target="http://search.ebscohost.com/" TargetMode="External"/><Relationship Id="rId10" Type="http://schemas.openxmlformats.org/officeDocument/2006/relationships/endnotes" Target="endnotes.xml"/><Relationship Id="rId19" Type="http://schemas.openxmlformats.org/officeDocument/2006/relationships/hyperlink" Target="https://openknowledge.worldbank.org/handle/10986/29605" TargetMode="External"/><Relationship Id="rId31" Type="http://schemas.openxmlformats.org/officeDocument/2006/relationships/hyperlink" Target="https://dvs.rsl.ru/"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pp.worldbank.org/public-private-partnership/"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hyperlink" Target="http://&#1085;&#1101;&#1073;.&#1088;&#1092;/" TargetMode="External"/><Relationship Id="rId35" Type="http://schemas.openxmlformats.org/officeDocument/2006/relationships/hyperlink" Target="https://orbisbanks.bvdinfo.com/"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piaf.org/" TargetMode="External"/><Relationship Id="rId17" Type="http://schemas.openxmlformats.org/officeDocument/2006/relationships/hyperlink" Target="http://www.kpmg.com/AU/en/IssuesAndInsights/" TargetMode="External"/><Relationship Id="rId25" Type="http://schemas.openxmlformats.org/officeDocument/2006/relationships/hyperlink" Target="http://www.znanium.com/" TargetMode="External"/><Relationship Id="rId33" Type="http://schemas.openxmlformats.org/officeDocument/2006/relationships/hyperlink" Target="http://link.springer.com/" TargetMode="External"/><Relationship Id="rId38"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A4C7D-B1EC-4640-9CE4-DFD0C93CE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177984-D27A-4AF2-8BF1-D92123540103}">
  <ds:schemaRefs>
    <ds:schemaRef ds:uri="http://schemas.microsoft.com/sharepoint/v3/contenttype/forms"/>
  </ds:schemaRefs>
</ds:datastoreItem>
</file>

<file path=customXml/itemProps3.xml><?xml version="1.0" encoding="utf-8"?>
<ds:datastoreItem xmlns:ds="http://schemas.openxmlformats.org/officeDocument/2006/customXml" ds:itemID="{33B59157-3607-438E-85DC-27015D2428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F92FE-6D2A-4F49-8D45-1573A0745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31</Pages>
  <Words>7770</Words>
  <Characters>44295</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OPerevoznikova</dc:creator>
  <dc:description/>
  <cp:lastModifiedBy>Воякина Елена Александровна</cp:lastModifiedBy>
  <cp:revision>8</cp:revision>
  <cp:lastPrinted>2022-06-23T10:04:00Z</cp:lastPrinted>
  <dcterms:created xsi:type="dcterms:W3CDTF">2022-10-19T11:49:00Z</dcterms:created>
  <dcterms:modified xsi:type="dcterms:W3CDTF">2024-07-09T06:17:00Z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